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C3B39" w14:textId="77777777" w:rsidR="003E6C18" w:rsidRDefault="003E6C18" w:rsidP="003E6C18">
      <w:pPr>
        <w:pStyle w:val="BodyText"/>
        <w:rPr>
          <w:sz w:val="11"/>
        </w:rPr>
      </w:pPr>
      <w:bookmarkStart w:id="0" w:name="_Hlk57973159"/>
    </w:p>
    <w:p w14:paraId="3F08BE7E" w14:textId="77777777" w:rsidR="003E6C18" w:rsidRDefault="003E6C18" w:rsidP="003E6C18">
      <w:pPr>
        <w:pStyle w:val="Title"/>
        <w:tabs>
          <w:tab w:val="left" w:pos="1439"/>
          <w:tab w:val="left" w:pos="1876"/>
          <w:tab w:val="left" w:pos="4420"/>
        </w:tabs>
      </w:pPr>
      <w:r>
        <w:rPr>
          <w:color w:val="313131"/>
        </w:rPr>
        <w:t>PUCILLO</w:t>
      </w:r>
      <w:r>
        <w:rPr>
          <w:color w:val="313131"/>
        </w:rPr>
        <w:tab/>
      </w:r>
      <w:r>
        <w:rPr>
          <w:color w:val="464646"/>
        </w:rPr>
        <w:t>FA</w:t>
      </w:r>
      <w:r>
        <w:rPr>
          <w:color w:val="464646"/>
        </w:rPr>
        <w:tab/>
      </w:r>
      <w:r>
        <w:rPr>
          <w:color w:val="464646"/>
          <w:w w:val="95"/>
        </w:rPr>
        <w:t>MILY</w:t>
      </w:r>
      <w:r>
        <w:rPr>
          <w:color w:val="464646"/>
          <w:spacing w:val="18"/>
          <w:w w:val="95"/>
        </w:rPr>
        <w:t xml:space="preserve"> </w:t>
      </w:r>
      <w:r>
        <w:rPr>
          <w:color w:val="343434"/>
          <w:w w:val="95"/>
        </w:rPr>
        <w:t>PRACTICE</w:t>
      </w:r>
      <w:r>
        <w:rPr>
          <w:color w:val="343434"/>
          <w:w w:val="95"/>
        </w:rPr>
        <w:tab/>
      </w:r>
      <w:r>
        <w:rPr>
          <w:color w:val="464646"/>
        </w:rPr>
        <w:t>P.A.</w:t>
      </w:r>
    </w:p>
    <w:p w14:paraId="57CDF106" w14:textId="5C369CDD" w:rsidR="003E6C18" w:rsidRPr="009B6E1E" w:rsidRDefault="003E6C18" w:rsidP="009B6E1E">
      <w:pPr>
        <w:spacing w:before="14" w:line="466" w:lineRule="exact"/>
        <w:ind w:right="3193"/>
        <w:rPr>
          <w:sz w:val="24"/>
        </w:rPr>
      </w:pPr>
      <w:r w:rsidRPr="00AB213E">
        <w:rPr>
          <w:noProof/>
        </w:rPr>
        <w:drawing>
          <wp:anchor distT="0" distB="0" distL="114300" distR="114300" simplePos="0" relativeHeight="251673600" behindDoc="0" locked="0" layoutInCell="1" allowOverlap="1" wp14:anchorId="5D868583" wp14:editId="465B7A7C">
            <wp:simplePos x="0" y="0"/>
            <wp:positionH relativeFrom="column">
              <wp:posOffset>1480835</wp:posOffset>
            </wp:positionH>
            <wp:positionV relativeFrom="paragraph">
              <wp:posOffset>21590</wp:posOffset>
            </wp:positionV>
            <wp:extent cx="395449" cy="3302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449" cy="330200"/>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                                                                   WELLNESS</w:t>
      </w:r>
      <w:r>
        <w:rPr>
          <w:spacing w:val="10"/>
          <w:sz w:val="24"/>
        </w:rPr>
        <w:t xml:space="preserve"> </w:t>
      </w:r>
      <w:r>
        <w:rPr>
          <w:sz w:val="24"/>
        </w:rPr>
        <w:t>CENTER</w:t>
      </w:r>
      <w:r>
        <w:rPr>
          <w:spacing w:val="1"/>
          <w:sz w:val="24"/>
        </w:rPr>
        <w:t xml:space="preserve"> </w:t>
      </w:r>
      <w:r w:rsidR="009B6E1E">
        <w:rPr>
          <w:spacing w:val="1"/>
          <w:sz w:val="24"/>
        </w:rPr>
        <w:br/>
        <w:t xml:space="preserve">                                                              </w:t>
      </w:r>
      <w:r>
        <w:rPr>
          <w:w w:val="95"/>
        </w:rPr>
        <w:t>Family</w:t>
      </w:r>
      <w:r>
        <w:rPr>
          <w:spacing w:val="15"/>
          <w:w w:val="95"/>
        </w:rPr>
        <w:t xml:space="preserve"> </w:t>
      </w:r>
      <w:r>
        <w:rPr>
          <w:w w:val="95"/>
        </w:rPr>
        <w:t>Medicine</w:t>
      </w:r>
      <w:r>
        <w:rPr>
          <w:spacing w:val="13"/>
          <w:w w:val="95"/>
        </w:rPr>
        <w:t xml:space="preserve"> </w:t>
      </w:r>
      <w:r>
        <w:rPr>
          <w:w w:val="95"/>
        </w:rPr>
        <w:t>&amp;</w:t>
      </w:r>
      <w:r>
        <w:rPr>
          <w:spacing w:val="-5"/>
          <w:w w:val="95"/>
        </w:rPr>
        <w:t xml:space="preserve"> </w:t>
      </w:r>
      <w:r>
        <w:rPr>
          <w:w w:val="95"/>
        </w:rPr>
        <w:t>Bariatrics</w:t>
      </w:r>
    </w:p>
    <w:p w14:paraId="2B0A2BFD" w14:textId="12A4654C" w:rsidR="00152159" w:rsidRPr="00254913" w:rsidRDefault="002465C4" w:rsidP="002465C4">
      <w:pPr>
        <w:rPr>
          <w:b/>
          <w:bCs/>
          <w:sz w:val="44"/>
          <w:szCs w:val="44"/>
        </w:rPr>
      </w:pPr>
      <w:r w:rsidRPr="00216CA5">
        <w:rPr>
          <w:b/>
          <w:bCs/>
          <w:sz w:val="44"/>
          <w:szCs w:val="44"/>
        </w:rPr>
        <w:t>PFP CMPS December Newsletter</w:t>
      </w:r>
      <w:r w:rsidR="00616F0C" w:rsidRPr="00216CA5">
        <w:rPr>
          <w:b/>
          <w:bCs/>
          <w:sz w:val="44"/>
          <w:szCs w:val="44"/>
        </w:rPr>
        <w:t>:</w:t>
      </w:r>
      <w:r w:rsidR="00216CA5">
        <w:rPr>
          <w:b/>
          <w:bCs/>
          <w:sz w:val="44"/>
          <w:szCs w:val="44"/>
        </w:rPr>
        <w:br/>
      </w:r>
      <w:r w:rsidR="00616F0C" w:rsidRPr="00216CA5">
        <w:rPr>
          <w:b/>
          <w:bCs/>
          <w:sz w:val="44"/>
          <w:szCs w:val="44"/>
        </w:rPr>
        <w:t>COVID Testing</w:t>
      </w:r>
    </w:p>
    <w:tbl>
      <w:tblPr>
        <w:tblStyle w:val="TableGrid"/>
        <w:tblW w:w="0" w:type="auto"/>
        <w:tblLook w:val="04A0" w:firstRow="1" w:lastRow="0" w:firstColumn="1" w:lastColumn="0" w:noHBand="0" w:noVBand="1"/>
      </w:tblPr>
      <w:tblGrid>
        <w:gridCol w:w="2466"/>
        <w:gridCol w:w="2402"/>
        <w:gridCol w:w="2276"/>
        <w:gridCol w:w="2206"/>
      </w:tblGrid>
      <w:tr w:rsidR="00152159" w14:paraId="1CB77952" w14:textId="77777777" w:rsidTr="009B6E1E">
        <w:tc>
          <w:tcPr>
            <w:tcW w:w="4868" w:type="dxa"/>
            <w:gridSpan w:val="2"/>
            <w:tcBorders>
              <w:top w:val="single" w:sz="4" w:space="0" w:color="auto"/>
              <w:left w:val="single" w:sz="4" w:space="0" w:color="auto"/>
              <w:bottom w:val="single" w:sz="4" w:space="0" w:color="auto"/>
              <w:right w:val="nil"/>
            </w:tcBorders>
          </w:tcPr>
          <w:p w14:paraId="2A15FBA7" w14:textId="212C5A70" w:rsidR="00152159" w:rsidRDefault="00152159" w:rsidP="002465C4">
            <w:pPr>
              <w:rPr>
                <w:sz w:val="24"/>
                <w:szCs w:val="24"/>
              </w:rPr>
            </w:pPr>
            <w:r>
              <w:rPr>
                <w:noProof/>
              </w:rPr>
              <w:drawing>
                <wp:inline distT="0" distB="0" distL="0" distR="0" wp14:anchorId="3D964D2F" wp14:editId="4A1BDD63">
                  <wp:extent cx="2912337" cy="1331809"/>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082" cy="1383824"/>
                          </a:xfrm>
                          <a:prstGeom prst="rect">
                            <a:avLst/>
                          </a:prstGeom>
                          <a:noFill/>
                          <a:ln>
                            <a:noFill/>
                          </a:ln>
                        </pic:spPr>
                      </pic:pic>
                    </a:graphicData>
                  </a:graphic>
                </wp:inline>
              </w:drawing>
            </w:r>
          </w:p>
        </w:tc>
        <w:tc>
          <w:tcPr>
            <w:tcW w:w="4482" w:type="dxa"/>
            <w:gridSpan w:val="2"/>
            <w:tcBorders>
              <w:top w:val="single" w:sz="4" w:space="0" w:color="auto"/>
              <w:left w:val="nil"/>
              <w:bottom w:val="single" w:sz="4" w:space="0" w:color="auto"/>
              <w:right w:val="single" w:sz="4" w:space="0" w:color="auto"/>
            </w:tcBorders>
          </w:tcPr>
          <w:p w14:paraId="58F18494" w14:textId="77777777" w:rsidR="00152159" w:rsidRDefault="00152159" w:rsidP="002465C4">
            <w:pPr>
              <w:rPr>
                <w:sz w:val="24"/>
                <w:szCs w:val="24"/>
              </w:rPr>
            </w:pPr>
          </w:p>
          <w:p w14:paraId="4BB6E710" w14:textId="77777777" w:rsidR="00152159" w:rsidRDefault="00152159" w:rsidP="002465C4">
            <w:pPr>
              <w:rPr>
                <w:sz w:val="24"/>
                <w:szCs w:val="24"/>
              </w:rPr>
            </w:pPr>
          </w:p>
          <w:p w14:paraId="2863EE3E" w14:textId="44780725" w:rsidR="00152159" w:rsidRDefault="00152159" w:rsidP="002465C4">
            <w:pPr>
              <w:rPr>
                <w:sz w:val="24"/>
                <w:szCs w:val="24"/>
              </w:rPr>
            </w:pPr>
            <w:r>
              <w:rPr>
                <w:sz w:val="24"/>
                <w:szCs w:val="24"/>
              </w:rPr>
              <w:t xml:space="preserve">Happy holidays from us to you.  </w:t>
            </w:r>
          </w:p>
        </w:tc>
      </w:tr>
      <w:tr w:rsidR="00152159" w14:paraId="43505745" w14:textId="77777777" w:rsidTr="009B6E1E">
        <w:tc>
          <w:tcPr>
            <w:tcW w:w="2466" w:type="dxa"/>
            <w:tcBorders>
              <w:top w:val="single" w:sz="4" w:space="0" w:color="auto"/>
            </w:tcBorders>
          </w:tcPr>
          <w:p w14:paraId="15C4B908" w14:textId="36FB2E7D" w:rsidR="00152159" w:rsidRDefault="00152159" w:rsidP="002465C4">
            <w:pPr>
              <w:rPr>
                <w:noProof/>
              </w:rPr>
            </w:pPr>
            <w:r>
              <w:rPr>
                <w:noProof/>
              </w:rPr>
              <w:drawing>
                <wp:inline distT="0" distB="0" distL="0" distR="0" wp14:anchorId="5D334F4B" wp14:editId="1475E0F1">
                  <wp:extent cx="1421812" cy="155034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452" cy="1557581"/>
                          </a:xfrm>
                          <a:prstGeom prst="rect">
                            <a:avLst/>
                          </a:prstGeom>
                          <a:noFill/>
                          <a:ln>
                            <a:noFill/>
                          </a:ln>
                        </pic:spPr>
                      </pic:pic>
                    </a:graphicData>
                  </a:graphic>
                </wp:inline>
              </w:drawing>
            </w:r>
          </w:p>
        </w:tc>
        <w:tc>
          <w:tcPr>
            <w:tcW w:w="2402" w:type="dxa"/>
            <w:tcBorders>
              <w:top w:val="single" w:sz="4" w:space="0" w:color="auto"/>
            </w:tcBorders>
          </w:tcPr>
          <w:p w14:paraId="79F5296E" w14:textId="77777777" w:rsidR="00254913" w:rsidRDefault="00254913" w:rsidP="002465C4">
            <w:pPr>
              <w:rPr>
                <w:noProof/>
              </w:rPr>
            </w:pPr>
          </w:p>
          <w:p w14:paraId="2D803398" w14:textId="77777777" w:rsidR="00254913" w:rsidRDefault="00254913" w:rsidP="002465C4">
            <w:pPr>
              <w:rPr>
                <w:noProof/>
              </w:rPr>
            </w:pPr>
          </w:p>
          <w:p w14:paraId="2BA04B5C" w14:textId="77777777" w:rsidR="00254913" w:rsidRDefault="00254913" w:rsidP="002465C4">
            <w:pPr>
              <w:rPr>
                <w:noProof/>
              </w:rPr>
            </w:pPr>
          </w:p>
          <w:p w14:paraId="70368F4D" w14:textId="77777777" w:rsidR="00254913" w:rsidRDefault="00254913" w:rsidP="002465C4">
            <w:pPr>
              <w:rPr>
                <w:noProof/>
              </w:rPr>
            </w:pPr>
          </w:p>
          <w:p w14:paraId="6C4BA9F2" w14:textId="526C87F7" w:rsidR="00152159" w:rsidRDefault="00254913" w:rsidP="002465C4">
            <w:pPr>
              <w:rPr>
                <w:noProof/>
              </w:rPr>
            </w:pPr>
            <w:r>
              <w:rPr>
                <w:noProof/>
              </w:rPr>
              <w:t>Dr. Ron Pucillo, M.D.</w:t>
            </w:r>
          </w:p>
        </w:tc>
        <w:tc>
          <w:tcPr>
            <w:tcW w:w="2276" w:type="dxa"/>
            <w:tcBorders>
              <w:top w:val="single" w:sz="4" w:space="0" w:color="auto"/>
            </w:tcBorders>
          </w:tcPr>
          <w:p w14:paraId="6007CDF0" w14:textId="606A5100" w:rsidR="00152159" w:rsidRDefault="00254913" w:rsidP="002465C4">
            <w:pPr>
              <w:rPr>
                <w:sz w:val="24"/>
                <w:szCs w:val="24"/>
              </w:rPr>
            </w:pPr>
            <w:r>
              <w:rPr>
                <w:noProof/>
              </w:rPr>
              <w:drawing>
                <wp:inline distT="0" distB="0" distL="0" distR="0" wp14:anchorId="09A58D22" wp14:editId="1F716AC9">
                  <wp:extent cx="1228428" cy="154052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7920" cy="1552425"/>
                          </a:xfrm>
                          <a:prstGeom prst="rect">
                            <a:avLst/>
                          </a:prstGeom>
                          <a:noFill/>
                          <a:ln>
                            <a:noFill/>
                          </a:ln>
                        </pic:spPr>
                      </pic:pic>
                    </a:graphicData>
                  </a:graphic>
                </wp:inline>
              </w:drawing>
            </w:r>
          </w:p>
        </w:tc>
        <w:tc>
          <w:tcPr>
            <w:tcW w:w="2206" w:type="dxa"/>
            <w:tcBorders>
              <w:top w:val="single" w:sz="4" w:space="0" w:color="auto"/>
            </w:tcBorders>
          </w:tcPr>
          <w:p w14:paraId="5995165D" w14:textId="77777777" w:rsidR="00152159" w:rsidRDefault="00152159" w:rsidP="002465C4">
            <w:pPr>
              <w:rPr>
                <w:sz w:val="24"/>
                <w:szCs w:val="24"/>
              </w:rPr>
            </w:pPr>
          </w:p>
          <w:p w14:paraId="404CA7ED" w14:textId="77777777" w:rsidR="00254913" w:rsidRDefault="00254913" w:rsidP="002465C4">
            <w:pPr>
              <w:rPr>
                <w:sz w:val="24"/>
                <w:szCs w:val="24"/>
              </w:rPr>
            </w:pPr>
          </w:p>
          <w:p w14:paraId="53F1290B" w14:textId="77777777" w:rsidR="00254913" w:rsidRDefault="00254913" w:rsidP="002465C4">
            <w:pPr>
              <w:rPr>
                <w:sz w:val="24"/>
                <w:szCs w:val="24"/>
              </w:rPr>
            </w:pPr>
          </w:p>
          <w:p w14:paraId="2DC395A3" w14:textId="38E2087D" w:rsidR="00254913" w:rsidRDefault="00254913" w:rsidP="002465C4">
            <w:pPr>
              <w:rPr>
                <w:sz w:val="24"/>
                <w:szCs w:val="24"/>
              </w:rPr>
            </w:pPr>
            <w:r>
              <w:rPr>
                <w:sz w:val="24"/>
                <w:szCs w:val="24"/>
              </w:rPr>
              <w:t>Dr. Brian Tong, M.D.</w:t>
            </w:r>
          </w:p>
        </w:tc>
      </w:tr>
    </w:tbl>
    <w:p w14:paraId="70C3AE1A" w14:textId="77777777" w:rsidR="00254913" w:rsidRDefault="00254913" w:rsidP="002465C4">
      <w:pPr>
        <w:rPr>
          <w:sz w:val="24"/>
          <w:szCs w:val="24"/>
        </w:rPr>
      </w:pPr>
    </w:p>
    <w:p w14:paraId="10CCD555" w14:textId="41A06C3F" w:rsidR="009D2D73" w:rsidRDefault="009D2D73" w:rsidP="002465C4">
      <w:pPr>
        <w:rPr>
          <w:sz w:val="24"/>
          <w:szCs w:val="24"/>
        </w:rPr>
      </w:pPr>
      <w:r w:rsidRPr="00FB0241">
        <w:rPr>
          <w:sz w:val="24"/>
          <w:szCs w:val="24"/>
        </w:rPr>
        <w:t xml:space="preserve">COVID is </w:t>
      </w:r>
      <w:r>
        <w:rPr>
          <w:sz w:val="24"/>
          <w:szCs w:val="24"/>
        </w:rPr>
        <w:t xml:space="preserve">back with </w:t>
      </w:r>
      <w:r w:rsidRPr="00FB0241">
        <w:rPr>
          <w:sz w:val="24"/>
          <w:szCs w:val="24"/>
        </w:rPr>
        <w:t xml:space="preserve">positive and negative developments. There have been significant announcements on the vaccine front, and we will be providing you with updates on the vaccines in </w:t>
      </w:r>
      <w:r>
        <w:rPr>
          <w:sz w:val="24"/>
          <w:szCs w:val="24"/>
        </w:rPr>
        <w:t>our upcoming</w:t>
      </w:r>
      <w:r w:rsidRPr="00FB0241">
        <w:rPr>
          <w:sz w:val="24"/>
          <w:szCs w:val="24"/>
        </w:rPr>
        <w:t xml:space="preserve"> Newsletter. (PFP’s Research division is operating clinical trials related to vaccines and therapeutics).</w:t>
      </w:r>
      <w:r>
        <w:rPr>
          <w:sz w:val="24"/>
          <w:szCs w:val="24"/>
        </w:rPr>
        <w:t xml:space="preserve"> </w:t>
      </w:r>
    </w:p>
    <w:p w14:paraId="4BE0B2E3" w14:textId="447D3AAA" w:rsidR="00FB0241" w:rsidRDefault="00FB0241" w:rsidP="002465C4">
      <w:pPr>
        <w:rPr>
          <w:sz w:val="24"/>
          <w:szCs w:val="24"/>
        </w:rPr>
      </w:pPr>
      <w:r w:rsidRPr="00D778EF">
        <w:rPr>
          <w:b/>
          <w:bCs/>
          <w:sz w:val="28"/>
          <w:szCs w:val="28"/>
          <w:u w:val="single"/>
        </w:rPr>
        <w:t>COVID Testing</w:t>
      </w:r>
      <w:r w:rsidR="009D2D73">
        <w:rPr>
          <w:sz w:val="24"/>
          <w:szCs w:val="24"/>
          <w:u w:val="single"/>
        </w:rPr>
        <w:t xml:space="preserve"> </w:t>
      </w:r>
      <w:r>
        <w:rPr>
          <w:sz w:val="28"/>
          <w:szCs w:val="28"/>
          <w:u w:val="single"/>
        </w:rPr>
        <w:br/>
      </w:r>
      <w:r w:rsidR="002465C4" w:rsidRPr="00FB0241">
        <w:rPr>
          <w:sz w:val="24"/>
          <w:szCs w:val="24"/>
        </w:rPr>
        <w:t>All COVID tests are authorized by the USFDA under an Emergency Use Authorization (“EUA”). That means the FDA has not actually approved the tests according to normal approval processes and standards but has authorized them under a fast-track process that relies primarily on information provided by the manufacturer of the tests. In practice, that means there are variations between</w:t>
      </w:r>
      <w:r>
        <w:rPr>
          <w:sz w:val="24"/>
          <w:szCs w:val="24"/>
        </w:rPr>
        <w:t xml:space="preserve"> tests</w:t>
      </w:r>
      <w:r w:rsidR="002465C4" w:rsidRPr="00FB0241">
        <w:rPr>
          <w:sz w:val="24"/>
          <w:szCs w:val="24"/>
        </w:rPr>
        <w:t xml:space="preserve"> and the effectiveness data is constantly being updated. Always keep in mind that any test is not going to be 100% precise, neither in terms of false </w:t>
      </w:r>
      <w:r w:rsidR="003E6C18">
        <w:rPr>
          <w:sz w:val="24"/>
          <w:szCs w:val="24"/>
        </w:rPr>
        <w:br/>
      </w:r>
      <w:r w:rsidR="002465C4" w:rsidRPr="00FB0241">
        <w:rPr>
          <w:sz w:val="24"/>
          <w:szCs w:val="24"/>
        </w:rPr>
        <w:t xml:space="preserve">positives not false negatives. </w:t>
      </w:r>
      <w:r>
        <w:rPr>
          <w:sz w:val="24"/>
          <w:szCs w:val="24"/>
        </w:rPr>
        <w:t xml:space="preserve"> </w:t>
      </w:r>
      <w:r w:rsidR="002465C4" w:rsidRPr="00FB0241">
        <w:rPr>
          <w:sz w:val="24"/>
          <w:szCs w:val="24"/>
        </w:rPr>
        <w:t>In general</w:t>
      </w:r>
      <w:r>
        <w:rPr>
          <w:sz w:val="24"/>
          <w:szCs w:val="24"/>
        </w:rPr>
        <w:t>,</w:t>
      </w:r>
      <w:r w:rsidR="002465C4" w:rsidRPr="00FB0241">
        <w:rPr>
          <w:sz w:val="24"/>
          <w:szCs w:val="24"/>
        </w:rPr>
        <w:t xml:space="preserve"> most tests currently employed can be expected to give a better than 95% confidence in the result, positive or negative</w:t>
      </w:r>
      <w:r>
        <w:rPr>
          <w:sz w:val="24"/>
          <w:szCs w:val="24"/>
        </w:rPr>
        <w:t xml:space="preserve">.  </w:t>
      </w:r>
    </w:p>
    <w:p w14:paraId="4C363C02" w14:textId="77777777" w:rsidR="00254913" w:rsidRDefault="00254913" w:rsidP="00D778EF">
      <w:pPr>
        <w:pBdr>
          <w:bottom w:val="dotted" w:sz="24" w:space="1" w:color="auto"/>
        </w:pBdr>
        <w:rPr>
          <w:sz w:val="24"/>
          <w:szCs w:val="24"/>
        </w:rPr>
      </w:pPr>
    </w:p>
    <w:p w14:paraId="1F892F78" w14:textId="42658899" w:rsidR="00D778EF" w:rsidRPr="00D725C9" w:rsidRDefault="00D778EF" w:rsidP="00D778EF">
      <w:pPr>
        <w:pBdr>
          <w:bottom w:val="dotted" w:sz="24" w:space="1" w:color="auto"/>
        </w:pBdr>
        <w:rPr>
          <w:sz w:val="24"/>
          <w:szCs w:val="24"/>
        </w:rPr>
      </w:pPr>
      <w:r w:rsidRPr="00D725C9">
        <w:rPr>
          <w:sz w:val="24"/>
          <w:szCs w:val="24"/>
        </w:rPr>
        <w:lastRenderedPageBreak/>
        <w:t>The different types of tests for COVID-19 are grouped by their usage, here is a breakdown.</w:t>
      </w:r>
    </w:p>
    <w:p w14:paraId="6CEEC224" w14:textId="77777777" w:rsidR="00D778EF" w:rsidRPr="00D725C9" w:rsidRDefault="00D778EF" w:rsidP="00D778EF">
      <w:pPr>
        <w:pStyle w:val="ListParagraph"/>
        <w:numPr>
          <w:ilvl w:val="0"/>
          <w:numId w:val="1"/>
        </w:numPr>
        <w:rPr>
          <w:sz w:val="24"/>
          <w:szCs w:val="24"/>
        </w:rPr>
      </w:pPr>
      <w:r w:rsidRPr="00D725C9">
        <w:rPr>
          <w:sz w:val="24"/>
          <w:szCs w:val="24"/>
        </w:rPr>
        <w:t>PCR test</w:t>
      </w:r>
    </w:p>
    <w:p w14:paraId="1E9ADE15" w14:textId="77777777" w:rsidR="00D778EF" w:rsidRPr="00D725C9" w:rsidRDefault="00D778EF" w:rsidP="00D778EF">
      <w:pPr>
        <w:pStyle w:val="ListParagraph"/>
        <w:numPr>
          <w:ilvl w:val="0"/>
          <w:numId w:val="1"/>
        </w:numPr>
        <w:rPr>
          <w:sz w:val="24"/>
          <w:szCs w:val="24"/>
        </w:rPr>
      </w:pPr>
      <w:r w:rsidRPr="00D725C9">
        <w:rPr>
          <w:sz w:val="24"/>
          <w:szCs w:val="24"/>
        </w:rPr>
        <w:t>Rapid test</w:t>
      </w:r>
      <w:r>
        <w:rPr>
          <w:sz w:val="24"/>
          <w:szCs w:val="24"/>
        </w:rPr>
        <w:t xml:space="preserve"> – rapid nucleic acid test and rapid antigen test</w:t>
      </w:r>
    </w:p>
    <w:p w14:paraId="3646A0F9" w14:textId="77777777" w:rsidR="00D778EF" w:rsidRPr="00D725C9" w:rsidRDefault="00D778EF" w:rsidP="00D778EF">
      <w:pPr>
        <w:pStyle w:val="ListParagraph"/>
        <w:numPr>
          <w:ilvl w:val="0"/>
          <w:numId w:val="1"/>
        </w:numPr>
        <w:rPr>
          <w:sz w:val="24"/>
          <w:szCs w:val="24"/>
        </w:rPr>
      </w:pPr>
      <w:r w:rsidRPr="00D725C9">
        <w:rPr>
          <w:sz w:val="24"/>
          <w:szCs w:val="24"/>
        </w:rPr>
        <w:t>Antibody test</w:t>
      </w:r>
    </w:p>
    <w:tbl>
      <w:tblPr>
        <w:tblStyle w:val="TableGrid"/>
        <w:tblW w:w="10525" w:type="dxa"/>
        <w:tblInd w:w="-10" w:type="dxa"/>
        <w:tblLook w:val="04A0" w:firstRow="1" w:lastRow="0" w:firstColumn="1" w:lastColumn="0" w:noHBand="0" w:noVBand="1"/>
      </w:tblPr>
      <w:tblGrid>
        <w:gridCol w:w="10"/>
        <w:gridCol w:w="3116"/>
        <w:gridCol w:w="2263"/>
        <w:gridCol w:w="537"/>
        <w:gridCol w:w="3434"/>
        <w:gridCol w:w="1165"/>
      </w:tblGrid>
      <w:tr w:rsidR="00D778EF" w14:paraId="52D96AC7" w14:textId="77777777" w:rsidTr="00D778EF">
        <w:trPr>
          <w:gridBefore w:val="1"/>
          <w:gridAfter w:val="1"/>
          <w:wBefore w:w="10" w:type="dxa"/>
          <w:wAfter w:w="1165" w:type="dxa"/>
        </w:trPr>
        <w:tc>
          <w:tcPr>
            <w:tcW w:w="5916" w:type="dxa"/>
            <w:gridSpan w:val="3"/>
          </w:tcPr>
          <w:p w14:paraId="4E9A4606" w14:textId="77777777" w:rsidR="00D778EF" w:rsidRDefault="00D778EF" w:rsidP="00D725C9">
            <w:pPr>
              <w:rPr>
                <w:sz w:val="32"/>
                <w:szCs w:val="32"/>
              </w:rPr>
            </w:pPr>
            <w:r>
              <w:rPr>
                <w:noProof/>
              </w:rPr>
              <mc:AlternateContent>
                <mc:Choice Requires="wps">
                  <w:drawing>
                    <wp:anchor distT="0" distB="0" distL="114300" distR="114300" simplePos="0" relativeHeight="251671552" behindDoc="0" locked="0" layoutInCell="1" allowOverlap="1" wp14:anchorId="68337007" wp14:editId="185DBB53">
                      <wp:simplePos x="0" y="0"/>
                      <wp:positionH relativeFrom="column">
                        <wp:posOffset>2062479</wp:posOffset>
                      </wp:positionH>
                      <wp:positionV relativeFrom="paragraph">
                        <wp:posOffset>1425575</wp:posOffset>
                      </wp:positionV>
                      <wp:extent cx="949959" cy="953770"/>
                      <wp:effectExtent l="35878" t="40322" r="39052" b="39053"/>
                      <wp:wrapNone/>
                      <wp:docPr id="6" name="Straight Arrow Connector 6"/>
                      <wp:cNvGraphicFramePr/>
                      <a:graphic xmlns:a="http://schemas.openxmlformats.org/drawingml/2006/main">
                        <a:graphicData uri="http://schemas.microsoft.com/office/word/2010/wordprocessingShape">
                          <wps:wsp>
                            <wps:cNvCnPr/>
                            <wps:spPr>
                              <a:xfrm rot="16200000" flipV="1">
                                <a:off x="0" y="0"/>
                                <a:ext cx="949959" cy="95377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38669F" id="_x0000_t32" coordsize="21600,21600" o:spt="32" o:oned="t" path="m,l21600,21600e" filled="f">
                      <v:path arrowok="t" fillok="f" o:connecttype="none"/>
                      <o:lock v:ext="edit" shapetype="t"/>
                    </v:shapetype>
                    <v:shape id="Straight Arrow Connector 6" o:spid="_x0000_s1026" type="#_x0000_t32" style="position:absolute;margin-left:162.4pt;margin-top:112.25pt;width:74.8pt;height:75.1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" strokecolor="black [3200]" strokeweight="6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EE81F84" wp14:editId="0A0DE5EB">
                      <wp:simplePos x="0" y="0"/>
                      <wp:positionH relativeFrom="column">
                        <wp:posOffset>1166495</wp:posOffset>
                      </wp:positionH>
                      <wp:positionV relativeFrom="paragraph">
                        <wp:posOffset>1553845</wp:posOffset>
                      </wp:positionV>
                      <wp:extent cx="425450" cy="800100"/>
                      <wp:effectExtent l="38100" t="38100" r="50800" b="19050"/>
                      <wp:wrapNone/>
                      <wp:docPr id="7" name="Straight Arrow Connector 7"/>
                      <wp:cNvGraphicFramePr/>
                      <a:graphic xmlns:a="http://schemas.openxmlformats.org/drawingml/2006/main">
                        <a:graphicData uri="http://schemas.microsoft.com/office/word/2010/wordprocessingShape">
                          <wps:wsp>
                            <wps:cNvCnPr/>
                            <wps:spPr>
                              <a:xfrm flipV="1">
                                <a:off x="0" y="0"/>
                                <a:ext cx="425450" cy="80010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C407C" id="Straight Arrow Connector 7" o:spid="_x0000_s1026" type="#_x0000_t32" style="position:absolute;margin-left:91.85pt;margin-top:122.35pt;width:33.5pt;height:6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" strokecolor="black [3200]" strokeweight="6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523A2F7A" wp14:editId="1D3C439F">
                      <wp:simplePos x="0" y="0"/>
                      <wp:positionH relativeFrom="column">
                        <wp:posOffset>2415222</wp:posOffset>
                      </wp:positionH>
                      <wp:positionV relativeFrom="paragraph">
                        <wp:posOffset>1759267</wp:posOffset>
                      </wp:positionV>
                      <wp:extent cx="769620" cy="466725"/>
                      <wp:effectExtent l="37147" t="39053" r="29528" b="29527"/>
                      <wp:wrapNone/>
                      <wp:docPr id="8" name="Straight Arrow Connector 8"/>
                      <wp:cNvGraphicFramePr/>
                      <a:graphic xmlns:a="http://schemas.openxmlformats.org/drawingml/2006/main">
                        <a:graphicData uri="http://schemas.microsoft.com/office/word/2010/wordprocessingShape">
                          <wps:wsp>
                            <wps:cNvCnPr/>
                            <wps:spPr>
                              <a:xfrm rot="16200000" flipV="1">
                                <a:off x="0" y="0"/>
                                <a:ext cx="769620" cy="466725"/>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AC01A" id="Straight Arrow Connector 8" o:spid="_x0000_s1026" type="#_x0000_t32" style="position:absolute;margin-left:190.15pt;margin-top:138.5pt;width:60.6pt;height:36.7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" strokecolor="black [3200]" strokeweight="6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2BFAFE9C" wp14:editId="570663F6">
                      <wp:simplePos x="0" y="0"/>
                      <wp:positionH relativeFrom="column">
                        <wp:posOffset>2372995</wp:posOffset>
                      </wp:positionH>
                      <wp:positionV relativeFrom="paragraph">
                        <wp:posOffset>1005840</wp:posOffset>
                      </wp:positionV>
                      <wp:extent cx="336550" cy="838200"/>
                      <wp:effectExtent l="0" t="0" r="25400" b="19050"/>
                      <wp:wrapNone/>
                      <wp:docPr id="9" name="Oval 9"/>
                      <wp:cNvGraphicFramePr/>
                      <a:graphic xmlns:a="http://schemas.openxmlformats.org/drawingml/2006/main">
                        <a:graphicData uri="http://schemas.microsoft.com/office/word/2010/wordprocessingShape">
                          <wps:wsp>
                            <wps:cNvSpPr/>
                            <wps:spPr>
                              <a:xfrm>
                                <a:off x="0" y="0"/>
                                <a:ext cx="336550" cy="838200"/>
                              </a:xfrm>
                              <a:prstGeom prst="ellipse">
                                <a:avLst/>
                              </a:prstGeom>
                              <a:solidFill>
                                <a:schemeClr val="accent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6BFA4" id="Oval 9" o:spid="_x0000_s1026" style="position:absolute;margin-left:186.85pt;margin-top:79.2pt;width:26.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" fillcolor="#4472c4 [3204]" strokecolor="black [3213]" strokeweight="1pt">
                      <v:fill opacity="0"/>
                      <v:stroke joinstyle="miter"/>
                    </v:oval>
                  </w:pict>
                </mc:Fallback>
              </mc:AlternateContent>
            </w:r>
            <w:r>
              <w:rPr>
                <w:noProof/>
              </w:rPr>
              <w:drawing>
                <wp:inline distT="0" distB="0" distL="0" distR="0" wp14:anchorId="2B35C489" wp14:editId="48C19263">
                  <wp:extent cx="3568700" cy="237989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2829" cy="2389318"/>
                          </a:xfrm>
                          <a:prstGeom prst="rect">
                            <a:avLst/>
                          </a:prstGeom>
                        </pic:spPr>
                      </pic:pic>
                    </a:graphicData>
                  </a:graphic>
                </wp:inline>
              </w:drawing>
            </w:r>
          </w:p>
        </w:tc>
        <w:tc>
          <w:tcPr>
            <w:tcW w:w="3434" w:type="dxa"/>
          </w:tcPr>
          <w:p w14:paraId="0F7D3EA8" w14:textId="77777777" w:rsidR="00D778EF" w:rsidRDefault="00D778EF" w:rsidP="00D725C9">
            <w:pPr>
              <w:rPr>
                <w:sz w:val="32"/>
                <w:szCs w:val="32"/>
              </w:rPr>
            </w:pPr>
            <w:r>
              <w:rPr>
                <w:noProof/>
              </w:rPr>
              <mc:AlternateContent>
                <mc:Choice Requires="wps">
                  <w:drawing>
                    <wp:anchor distT="0" distB="0" distL="114300" distR="114300" simplePos="0" relativeHeight="251669504" behindDoc="0" locked="0" layoutInCell="1" allowOverlap="1" wp14:anchorId="4519B8E8" wp14:editId="06D76710">
                      <wp:simplePos x="0" y="0"/>
                      <wp:positionH relativeFrom="column">
                        <wp:posOffset>1141729</wp:posOffset>
                      </wp:positionH>
                      <wp:positionV relativeFrom="paragraph">
                        <wp:posOffset>1847849</wp:posOffset>
                      </wp:positionV>
                      <wp:extent cx="839470" cy="45719"/>
                      <wp:effectExtent l="54292" t="40958" r="167323" b="14922"/>
                      <wp:wrapNone/>
                      <wp:docPr id="10" name="Straight Arrow Connector 10"/>
                      <wp:cNvGraphicFramePr/>
                      <a:graphic xmlns:a="http://schemas.openxmlformats.org/drawingml/2006/main">
                        <a:graphicData uri="http://schemas.microsoft.com/office/word/2010/wordprocessingShape">
                          <wps:wsp>
                            <wps:cNvCnPr/>
                            <wps:spPr>
                              <a:xfrm rot="16200000" flipV="1">
                                <a:off x="0" y="0"/>
                                <a:ext cx="839470" cy="45719"/>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6D082" id="Straight Arrow Connector 10" o:spid="_x0000_s1026" type="#_x0000_t32" style="position:absolute;margin-left:89.9pt;margin-top:145.5pt;width:66.1pt;height:3.6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" strokecolor="black [3200]" strokeweight="6pt">
                      <v:stroke endarrow="block" joinstyle="miter"/>
                    </v:shape>
                  </w:pict>
                </mc:Fallback>
              </mc:AlternateContent>
            </w:r>
            <w:r>
              <w:rPr>
                <w:noProof/>
              </w:rPr>
              <w:drawing>
                <wp:inline distT="0" distB="0" distL="0" distR="0" wp14:anchorId="10998EEE" wp14:editId="6E0D0A30">
                  <wp:extent cx="2043492" cy="203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3368" cy="2048201"/>
                          </a:xfrm>
                          <a:prstGeom prst="rect">
                            <a:avLst/>
                          </a:prstGeom>
                        </pic:spPr>
                      </pic:pic>
                    </a:graphicData>
                  </a:graphic>
                </wp:inline>
              </w:drawing>
            </w:r>
          </w:p>
        </w:tc>
      </w:tr>
      <w:tr w:rsidR="00D778EF" w14:paraId="772500AD" w14:textId="77777777" w:rsidTr="00D778EF">
        <w:trPr>
          <w:gridBefore w:val="1"/>
          <w:gridAfter w:val="1"/>
          <w:wBefore w:w="10" w:type="dxa"/>
          <w:wAfter w:w="1165" w:type="dxa"/>
        </w:trPr>
        <w:tc>
          <w:tcPr>
            <w:tcW w:w="3116" w:type="dxa"/>
          </w:tcPr>
          <w:p w14:paraId="79E23386" w14:textId="77777777" w:rsidR="00D778EF" w:rsidRPr="00D725C9" w:rsidRDefault="00D778EF" w:rsidP="00D725C9">
            <w:pPr>
              <w:rPr>
                <w:b/>
                <w:bCs/>
                <w:sz w:val="24"/>
                <w:szCs w:val="24"/>
                <w:u w:val="single"/>
              </w:rPr>
            </w:pPr>
            <w:r w:rsidRPr="00D725C9">
              <w:rPr>
                <w:b/>
                <w:bCs/>
                <w:sz w:val="24"/>
                <w:szCs w:val="24"/>
                <w:u w:val="single"/>
              </w:rPr>
              <w:t>PCR test (nucleic acid test)</w:t>
            </w:r>
          </w:p>
        </w:tc>
        <w:tc>
          <w:tcPr>
            <w:tcW w:w="2800" w:type="dxa"/>
            <w:gridSpan w:val="2"/>
          </w:tcPr>
          <w:p w14:paraId="75DF96B6" w14:textId="77777777" w:rsidR="00D778EF" w:rsidRPr="00D725C9" w:rsidRDefault="00D778EF" w:rsidP="00D725C9">
            <w:pPr>
              <w:rPr>
                <w:b/>
                <w:bCs/>
                <w:sz w:val="24"/>
                <w:szCs w:val="24"/>
                <w:u w:val="single"/>
              </w:rPr>
            </w:pPr>
            <w:r w:rsidRPr="00D725C9">
              <w:rPr>
                <w:b/>
                <w:bCs/>
                <w:sz w:val="24"/>
                <w:szCs w:val="24"/>
                <w:u w:val="single"/>
              </w:rPr>
              <w:t>Rapid test (Antigen</w:t>
            </w:r>
            <w:r>
              <w:rPr>
                <w:b/>
                <w:bCs/>
                <w:sz w:val="24"/>
                <w:szCs w:val="24"/>
                <w:u w:val="single"/>
              </w:rPr>
              <w:t xml:space="preserve"> or nucleic</w:t>
            </w:r>
            <w:r w:rsidRPr="00D725C9">
              <w:rPr>
                <w:b/>
                <w:bCs/>
                <w:sz w:val="24"/>
                <w:szCs w:val="24"/>
                <w:u w:val="single"/>
              </w:rPr>
              <w:t xml:space="preserve"> test)</w:t>
            </w:r>
          </w:p>
        </w:tc>
        <w:tc>
          <w:tcPr>
            <w:tcW w:w="3434" w:type="dxa"/>
          </w:tcPr>
          <w:p w14:paraId="1DA5A7D9" w14:textId="77777777" w:rsidR="00D778EF" w:rsidRPr="00D725C9" w:rsidRDefault="00D778EF" w:rsidP="00D725C9">
            <w:pPr>
              <w:rPr>
                <w:b/>
                <w:bCs/>
                <w:sz w:val="24"/>
                <w:szCs w:val="24"/>
                <w:u w:val="single"/>
              </w:rPr>
            </w:pPr>
            <w:r w:rsidRPr="00D725C9">
              <w:rPr>
                <w:b/>
                <w:bCs/>
                <w:noProof/>
                <w:sz w:val="24"/>
                <w:szCs w:val="24"/>
                <w:u w:val="single"/>
              </w:rPr>
              <mc:AlternateContent>
                <mc:Choice Requires="wpi">
                  <w:drawing>
                    <wp:anchor distT="0" distB="0" distL="114300" distR="114300" simplePos="0" relativeHeight="251666432" behindDoc="0" locked="0" layoutInCell="1" allowOverlap="1" wp14:anchorId="054CC974" wp14:editId="6DD91DE9">
                      <wp:simplePos x="0" y="0"/>
                      <wp:positionH relativeFrom="column">
                        <wp:posOffset>952955</wp:posOffset>
                      </wp:positionH>
                      <wp:positionV relativeFrom="paragraph">
                        <wp:posOffset>103710</wp:posOffset>
                      </wp:positionV>
                      <wp:extent cx="360" cy="360"/>
                      <wp:effectExtent l="0" t="0" r="0" b="0"/>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16A72E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74.35pt;margin-top:7.45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cBl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">
                      <v:imagedata r:id="rId15" o:title=""/>
                    </v:shape>
                  </w:pict>
                </mc:Fallback>
              </mc:AlternateContent>
            </w:r>
            <w:r w:rsidRPr="00D725C9">
              <w:rPr>
                <w:b/>
                <w:bCs/>
                <w:sz w:val="24"/>
                <w:szCs w:val="24"/>
                <w:u w:val="single"/>
              </w:rPr>
              <w:t>Antibody test</w:t>
            </w:r>
          </w:p>
        </w:tc>
      </w:tr>
      <w:tr w:rsidR="00D778EF" w14:paraId="391D479F" w14:textId="77777777" w:rsidTr="00D778EF">
        <w:trPr>
          <w:gridBefore w:val="1"/>
          <w:gridAfter w:val="1"/>
          <w:wBefore w:w="10" w:type="dxa"/>
          <w:wAfter w:w="1165" w:type="dxa"/>
        </w:trPr>
        <w:tc>
          <w:tcPr>
            <w:tcW w:w="3116" w:type="dxa"/>
          </w:tcPr>
          <w:p w14:paraId="6197ECAC" w14:textId="77777777" w:rsidR="00D778EF" w:rsidRPr="00D725C9" w:rsidRDefault="00D778EF" w:rsidP="00D725C9">
            <w:pPr>
              <w:rPr>
                <w:i/>
                <w:iCs/>
                <w:sz w:val="24"/>
                <w:szCs w:val="24"/>
              </w:rPr>
            </w:pPr>
            <w:r w:rsidRPr="00D725C9">
              <w:rPr>
                <w:i/>
                <w:iCs/>
                <w:sz w:val="24"/>
                <w:szCs w:val="24"/>
              </w:rPr>
              <w:t>*Nasal</w:t>
            </w:r>
            <w:r>
              <w:rPr>
                <w:i/>
                <w:iCs/>
                <w:sz w:val="24"/>
                <w:szCs w:val="24"/>
              </w:rPr>
              <w:t xml:space="preserve"> or throat</w:t>
            </w:r>
            <w:r w:rsidRPr="00D725C9">
              <w:rPr>
                <w:i/>
                <w:iCs/>
                <w:sz w:val="24"/>
                <w:szCs w:val="24"/>
              </w:rPr>
              <w:t xml:space="preserve"> swab</w:t>
            </w:r>
          </w:p>
        </w:tc>
        <w:tc>
          <w:tcPr>
            <w:tcW w:w="2800" w:type="dxa"/>
            <w:gridSpan w:val="2"/>
          </w:tcPr>
          <w:p w14:paraId="1C5F7E32" w14:textId="77777777" w:rsidR="00D778EF" w:rsidRPr="00D725C9" w:rsidRDefault="00D778EF" w:rsidP="00D725C9">
            <w:pPr>
              <w:rPr>
                <w:i/>
                <w:iCs/>
                <w:sz w:val="24"/>
                <w:szCs w:val="24"/>
              </w:rPr>
            </w:pPr>
            <w:r w:rsidRPr="00D725C9">
              <w:rPr>
                <w:i/>
                <w:iCs/>
                <w:sz w:val="24"/>
                <w:szCs w:val="24"/>
              </w:rPr>
              <w:t>*Nasal or throat</w:t>
            </w:r>
            <w:r>
              <w:rPr>
                <w:i/>
                <w:iCs/>
                <w:sz w:val="24"/>
                <w:szCs w:val="24"/>
              </w:rPr>
              <w:t xml:space="preserve"> swab</w:t>
            </w:r>
          </w:p>
        </w:tc>
        <w:tc>
          <w:tcPr>
            <w:tcW w:w="3434" w:type="dxa"/>
          </w:tcPr>
          <w:p w14:paraId="1678F35F" w14:textId="77777777" w:rsidR="00D778EF" w:rsidRPr="00D725C9" w:rsidRDefault="00D778EF" w:rsidP="00D725C9">
            <w:pPr>
              <w:rPr>
                <w:i/>
                <w:iCs/>
                <w:sz w:val="24"/>
                <w:szCs w:val="24"/>
              </w:rPr>
            </w:pPr>
            <w:r w:rsidRPr="00D725C9">
              <w:rPr>
                <w:i/>
                <w:iCs/>
                <w:sz w:val="24"/>
                <w:szCs w:val="24"/>
              </w:rPr>
              <w:t>*Blood</w:t>
            </w:r>
          </w:p>
        </w:tc>
      </w:tr>
      <w:tr w:rsidR="00D778EF" w14:paraId="176DAE76" w14:textId="77777777" w:rsidTr="00D778EF">
        <w:trPr>
          <w:gridBefore w:val="1"/>
          <w:gridAfter w:val="1"/>
          <w:wBefore w:w="10" w:type="dxa"/>
          <w:wAfter w:w="1165" w:type="dxa"/>
        </w:trPr>
        <w:tc>
          <w:tcPr>
            <w:tcW w:w="3116" w:type="dxa"/>
          </w:tcPr>
          <w:p w14:paraId="33517CDF" w14:textId="77777777" w:rsidR="00D778EF" w:rsidRPr="00D725C9" w:rsidRDefault="00D778EF" w:rsidP="00D725C9">
            <w:pPr>
              <w:rPr>
                <w:i/>
                <w:iCs/>
                <w:sz w:val="24"/>
                <w:szCs w:val="24"/>
              </w:rPr>
            </w:pPr>
            <w:r w:rsidRPr="00D725C9">
              <w:rPr>
                <w:i/>
                <w:iCs/>
                <w:sz w:val="24"/>
                <w:szCs w:val="24"/>
              </w:rPr>
              <w:t>*2-3 days</w:t>
            </w:r>
          </w:p>
        </w:tc>
        <w:tc>
          <w:tcPr>
            <w:tcW w:w="2800" w:type="dxa"/>
            <w:gridSpan w:val="2"/>
          </w:tcPr>
          <w:p w14:paraId="5830563F" w14:textId="77777777" w:rsidR="00D778EF" w:rsidRPr="00D725C9" w:rsidRDefault="00D778EF" w:rsidP="00D725C9">
            <w:pPr>
              <w:rPr>
                <w:i/>
                <w:iCs/>
                <w:sz w:val="24"/>
                <w:szCs w:val="24"/>
              </w:rPr>
            </w:pPr>
            <w:r w:rsidRPr="00D725C9">
              <w:rPr>
                <w:i/>
                <w:iCs/>
                <w:sz w:val="24"/>
                <w:szCs w:val="24"/>
              </w:rPr>
              <w:t>*15-30 minutes</w:t>
            </w:r>
          </w:p>
        </w:tc>
        <w:tc>
          <w:tcPr>
            <w:tcW w:w="3434" w:type="dxa"/>
          </w:tcPr>
          <w:p w14:paraId="5169838E" w14:textId="77777777" w:rsidR="00D778EF" w:rsidRPr="00D725C9" w:rsidRDefault="00D778EF" w:rsidP="00D725C9">
            <w:pPr>
              <w:rPr>
                <w:i/>
                <w:iCs/>
                <w:sz w:val="24"/>
                <w:szCs w:val="24"/>
              </w:rPr>
            </w:pPr>
            <w:r w:rsidRPr="00D725C9">
              <w:rPr>
                <w:i/>
                <w:iCs/>
                <w:sz w:val="24"/>
                <w:szCs w:val="24"/>
              </w:rPr>
              <w:t>*24-48 hours</w:t>
            </w:r>
          </w:p>
          <w:p w14:paraId="57E8C22A" w14:textId="77777777" w:rsidR="00D778EF" w:rsidRPr="00D725C9" w:rsidRDefault="00D778EF" w:rsidP="00D725C9">
            <w:pPr>
              <w:rPr>
                <w:i/>
                <w:iCs/>
                <w:sz w:val="24"/>
                <w:szCs w:val="24"/>
              </w:rPr>
            </w:pPr>
          </w:p>
        </w:tc>
      </w:tr>
      <w:tr w:rsidR="00D778EF" w14:paraId="43174A90" w14:textId="77777777" w:rsidTr="00D778EF">
        <w:trPr>
          <w:gridBefore w:val="1"/>
          <w:gridAfter w:val="1"/>
          <w:wBefore w:w="10" w:type="dxa"/>
          <w:wAfter w:w="1165" w:type="dxa"/>
        </w:trPr>
        <w:tc>
          <w:tcPr>
            <w:tcW w:w="3116" w:type="dxa"/>
          </w:tcPr>
          <w:p w14:paraId="65CA993D" w14:textId="77777777" w:rsidR="00D778EF" w:rsidRPr="00D725C9" w:rsidRDefault="00D778EF" w:rsidP="00D725C9">
            <w:pPr>
              <w:rPr>
                <w:i/>
                <w:iCs/>
                <w:sz w:val="24"/>
                <w:szCs w:val="24"/>
              </w:rPr>
            </w:pPr>
            <w:r w:rsidRPr="00D725C9">
              <w:rPr>
                <w:i/>
                <w:iCs/>
                <w:sz w:val="24"/>
                <w:szCs w:val="24"/>
              </w:rPr>
              <w:t>*Identify active infection only</w:t>
            </w:r>
          </w:p>
          <w:p w14:paraId="2865B817" w14:textId="77777777" w:rsidR="00D778EF" w:rsidRPr="00D725C9" w:rsidRDefault="00D778EF" w:rsidP="00D725C9">
            <w:pPr>
              <w:rPr>
                <w:i/>
                <w:iCs/>
                <w:sz w:val="24"/>
                <w:szCs w:val="24"/>
              </w:rPr>
            </w:pPr>
          </w:p>
        </w:tc>
        <w:tc>
          <w:tcPr>
            <w:tcW w:w="2800" w:type="dxa"/>
            <w:gridSpan w:val="2"/>
          </w:tcPr>
          <w:p w14:paraId="615418A7" w14:textId="77777777" w:rsidR="00D778EF" w:rsidRPr="00D725C9" w:rsidRDefault="00D778EF" w:rsidP="00D725C9">
            <w:pPr>
              <w:rPr>
                <w:i/>
                <w:iCs/>
                <w:sz w:val="24"/>
                <w:szCs w:val="24"/>
              </w:rPr>
            </w:pPr>
            <w:r w:rsidRPr="00D725C9">
              <w:rPr>
                <w:i/>
                <w:iCs/>
                <w:sz w:val="24"/>
                <w:szCs w:val="24"/>
              </w:rPr>
              <w:t>*Identify active infection only</w:t>
            </w:r>
          </w:p>
          <w:p w14:paraId="7242B7C0" w14:textId="77777777" w:rsidR="00D778EF" w:rsidRPr="00D725C9" w:rsidRDefault="00D778EF" w:rsidP="00D725C9">
            <w:pPr>
              <w:rPr>
                <w:i/>
                <w:iCs/>
                <w:sz w:val="24"/>
                <w:szCs w:val="24"/>
              </w:rPr>
            </w:pPr>
          </w:p>
        </w:tc>
        <w:tc>
          <w:tcPr>
            <w:tcW w:w="3434" w:type="dxa"/>
          </w:tcPr>
          <w:p w14:paraId="04902EF9" w14:textId="77777777" w:rsidR="00D778EF" w:rsidRPr="00D725C9" w:rsidRDefault="00D778EF" w:rsidP="00D725C9">
            <w:pPr>
              <w:rPr>
                <w:i/>
                <w:iCs/>
                <w:sz w:val="24"/>
                <w:szCs w:val="24"/>
              </w:rPr>
            </w:pPr>
            <w:r w:rsidRPr="00D725C9">
              <w:rPr>
                <w:i/>
                <w:iCs/>
                <w:sz w:val="24"/>
                <w:szCs w:val="24"/>
              </w:rPr>
              <w:t>*Identify active infection (IgM) and past infection (IgG)</w:t>
            </w:r>
          </w:p>
          <w:p w14:paraId="2A66C16D" w14:textId="77777777" w:rsidR="00D778EF" w:rsidRPr="00D725C9" w:rsidRDefault="00D778EF" w:rsidP="00D725C9">
            <w:pPr>
              <w:rPr>
                <w:i/>
                <w:iCs/>
                <w:sz w:val="24"/>
                <w:szCs w:val="24"/>
              </w:rPr>
            </w:pPr>
          </w:p>
        </w:tc>
      </w:tr>
      <w:tr w:rsidR="00D778EF" w14:paraId="6665BDE9" w14:textId="77777777" w:rsidTr="00D778EF">
        <w:trPr>
          <w:gridBefore w:val="1"/>
          <w:gridAfter w:val="1"/>
          <w:wBefore w:w="10" w:type="dxa"/>
          <w:wAfter w:w="1165" w:type="dxa"/>
        </w:trPr>
        <w:tc>
          <w:tcPr>
            <w:tcW w:w="3116" w:type="dxa"/>
          </w:tcPr>
          <w:p w14:paraId="6F945997" w14:textId="77777777" w:rsidR="00D778EF" w:rsidRPr="00D725C9" w:rsidRDefault="00D778EF" w:rsidP="00D725C9">
            <w:pPr>
              <w:rPr>
                <w:i/>
                <w:iCs/>
                <w:sz w:val="24"/>
                <w:szCs w:val="24"/>
              </w:rPr>
            </w:pPr>
            <w:r w:rsidRPr="00D725C9">
              <w:rPr>
                <w:i/>
                <w:iCs/>
                <w:sz w:val="24"/>
                <w:szCs w:val="24"/>
              </w:rPr>
              <w:t>*Most reliable, 9</w:t>
            </w:r>
            <w:r>
              <w:rPr>
                <w:i/>
                <w:iCs/>
                <w:sz w:val="24"/>
                <w:szCs w:val="24"/>
              </w:rPr>
              <w:t>9</w:t>
            </w:r>
            <w:r w:rsidRPr="00D725C9">
              <w:rPr>
                <w:i/>
                <w:iCs/>
                <w:sz w:val="24"/>
                <w:szCs w:val="24"/>
              </w:rPr>
              <w:t>-100% accura</w:t>
            </w:r>
            <w:r>
              <w:rPr>
                <w:i/>
                <w:iCs/>
                <w:sz w:val="24"/>
                <w:szCs w:val="24"/>
              </w:rPr>
              <w:t>cy (ISDA)</w:t>
            </w:r>
          </w:p>
        </w:tc>
        <w:tc>
          <w:tcPr>
            <w:tcW w:w="2800" w:type="dxa"/>
            <w:gridSpan w:val="2"/>
          </w:tcPr>
          <w:p w14:paraId="293DE98C" w14:textId="77777777" w:rsidR="00D778EF" w:rsidRPr="00D725C9" w:rsidRDefault="00D778EF" w:rsidP="00D725C9">
            <w:pPr>
              <w:rPr>
                <w:i/>
                <w:iCs/>
                <w:sz w:val="24"/>
                <w:szCs w:val="24"/>
              </w:rPr>
            </w:pPr>
            <w:r w:rsidRPr="00D725C9">
              <w:rPr>
                <w:i/>
                <w:iCs/>
                <w:sz w:val="24"/>
                <w:szCs w:val="24"/>
              </w:rPr>
              <w:t xml:space="preserve">*less reliable, </w:t>
            </w:r>
            <w:r>
              <w:rPr>
                <w:i/>
                <w:iCs/>
                <w:sz w:val="24"/>
                <w:szCs w:val="24"/>
              </w:rPr>
              <w:t>75</w:t>
            </w:r>
            <w:r w:rsidRPr="00D725C9">
              <w:rPr>
                <w:i/>
                <w:iCs/>
                <w:sz w:val="24"/>
                <w:szCs w:val="24"/>
              </w:rPr>
              <w:t>-9</w:t>
            </w:r>
            <w:r>
              <w:rPr>
                <w:i/>
                <w:iCs/>
                <w:sz w:val="24"/>
                <w:szCs w:val="24"/>
              </w:rPr>
              <w:t>4</w:t>
            </w:r>
            <w:r w:rsidRPr="00D725C9">
              <w:rPr>
                <w:i/>
                <w:iCs/>
                <w:sz w:val="24"/>
                <w:szCs w:val="24"/>
              </w:rPr>
              <w:t>% accura</w:t>
            </w:r>
            <w:r>
              <w:rPr>
                <w:i/>
                <w:iCs/>
                <w:sz w:val="24"/>
                <w:szCs w:val="24"/>
              </w:rPr>
              <w:t>cy (ISDA)</w:t>
            </w:r>
          </w:p>
        </w:tc>
        <w:tc>
          <w:tcPr>
            <w:tcW w:w="3434" w:type="dxa"/>
          </w:tcPr>
          <w:p w14:paraId="473564B8" w14:textId="77777777" w:rsidR="00D778EF" w:rsidRPr="00D725C9" w:rsidRDefault="00D778EF" w:rsidP="00D725C9">
            <w:pPr>
              <w:rPr>
                <w:i/>
                <w:iCs/>
                <w:sz w:val="24"/>
                <w:szCs w:val="24"/>
              </w:rPr>
            </w:pPr>
            <w:r w:rsidRPr="00D725C9">
              <w:rPr>
                <w:i/>
                <w:iCs/>
                <w:sz w:val="24"/>
                <w:szCs w:val="24"/>
              </w:rPr>
              <w:t>*Most reliable</w:t>
            </w:r>
          </w:p>
        </w:tc>
      </w:tr>
      <w:tr w:rsidR="0049556C" w14:paraId="468D373D" w14:textId="77777777" w:rsidTr="00D77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89" w:type="dxa"/>
            <w:gridSpan w:val="3"/>
          </w:tcPr>
          <w:p w14:paraId="7B116BCC" w14:textId="04FFD04E" w:rsidR="007C78D9" w:rsidRPr="00616F0C" w:rsidRDefault="007C78D9" w:rsidP="007C78D9">
            <w:pPr>
              <w:pStyle w:val="ListParagraph"/>
              <w:numPr>
                <w:ilvl w:val="0"/>
                <w:numId w:val="2"/>
              </w:numPr>
              <w:rPr>
                <w:sz w:val="24"/>
                <w:szCs w:val="24"/>
              </w:rPr>
            </w:pPr>
            <w:r w:rsidRPr="00616F0C">
              <w:rPr>
                <w:b/>
                <w:bCs/>
                <w:sz w:val="24"/>
                <w:szCs w:val="24"/>
                <w:u w:val="single"/>
              </w:rPr>
              <w:lastRenderedPageBreak/>
              <w:t>PCR TEST</w:t>
            </w:r>
            <w:r w:rsidR="00D778EF">
              <w:rPr>
                <w:b/>
                <w:bCs/>
                <w:sz w:val="24"/>
                <w:szCs w:val="24"/>
                <w:u w:val="single"/>
              </w:rPr>
              <w:t xml:space="preserve"> (nucleic acid)</w:t>
            </w:r>
            <w:r w:rsidRPr="00616F0C">
              <w:rPr>
                <w:sz w:val="24"/>
                <w:szCs w:val="24"/>
              </w:rPr>
              <w:t xml:space="preserve"> </w:t>
            </w:r>
          </w:p>
          <w:p w14:paraId="6661750E" w14:textId="5A6E3C0F" w:rsidR="007C78D9" w:rsidRDefault="007C78D9" w:rsidP="007C78D9">
            <w:pPr>
              <w:pStyle w:val="ListParagraph"/>
              <w:rPr>
                <w:sz w:val="24"/>
                <w:szCs w:val="24"/>
              </w:rPr>
            </w:pPr>
            <w:r w:rsidRPr="00616F0C">
              <w:rPr>
                <w:sz w:val="24"/>
                <w:szCs w:val="24"/>
              </w:rPr>
              <w:t xml:space="preserve">The COVID-19 RT PCR </w:t>
            </w:r>
            <w:r>
              <w:rPr>
                <w:sz w:val="24"/>
                <w:szCs w:val="24"/>
              </w:rPr>
              <w:t>stands for</w:t>
            </w:r>
            <w:r w:rsidRPr="00616F0C">
              <w:rPr>
                <w:sz w:val="24"/>
                <w:szCs w:val="24"/>
              </w:rPr>
              <w:t xml:space="preserve"> real-time reverse transcription polymerase chain reaction (RT-PCR) test</w:t>
            </w:r>
            <w:r>
              <w:rPr>
                <w:sz w:val="24"/>
                <w:szCs w:val="24"/>
              </w:rPr>
              <w:t>.  It tests</w:t>
            </w:r>
            <w:r w:rsidRPr="00616F0C">
              <w:rPr>
                <w:sz w:val="24"/>
                <w:szCs w:val="24"/>
              </w:rPr>
              <w:t xml:space="preserve"> for the qualitative detection of nucleic acid from SARS-CoV2 in upper and lower respiratory specimens ( such as nasopharyngeal or oropharyngeal swabs, sputum, lower respiratory tract aspirates or bronchoalveolar lavage).</w:t>
            </w:r>
            <w:r>
              <w:rPr>
                <w:sz w:val="24"/>
                <w:szCs w:val="24"/>
              </w:rPr>
              <w:t xml:space="preserve">  This</w:t>
            </w:r>
            <w:r w:rsidRPr="00616F0C">
              <w:rPr>
                <w:sz w:val="24"/>
                <w:szCs w:val="24"/>
              </w:rPr>
              <w:t xml:space="preserve"> is well established technology that uses temperature cycling for replication of specific parts of the nucleic acid to increase the quantity to detectable levels. A positive test result will depend whether viral RNA is in the collected sample, the amount of viral RNA, the sensitivity of the probe, the sensitivity of the detection method, and the number of times the test is cycled. </w:t>
            </w:r>
            <w:r>
              <w:rPr>
                <w:sz w:val="24"/>
                <w:szCs w:val="24"/>
              </w:rPr>
              <w:t xml:space="preserve"> Though </w:t>
            </w:r>
            <w:r w:rsidRPr="00616F0C">
              <w:rPr>
                <w:sz w:val="24"/>
                <w:szCs w:val="24"/>
              </w:rPr>
              <w:t>nucleic acid tests are typically regarded as the “best” test for COVID, the result are dependent on good sample collection and handling</w:t>
            </w:r>
            <w:r>
              <w:rPr>
                <w:sz w:val="24"/>
                <w:szCs w:val="24"/>
              </w:rPr>
              <w:t>.</w:t>
            </w:r>
            <w:r w:rsidRPr="00616F0C">
              <w:rPr>
                <w:sz w:val="24"/>
                <w:szCs w:val="24"/>
              </w:rPr>
              <w:t xml:space="preserve"> </w:t>
            </w:r>
          </w:p>
          <w:p w14:paraId="5202E4B0" w14:textId="77777777" w:rsidR="008972D8" w:rsidRDefault="008972D8" w:rsidP="007C78D9">
            <w:pPr>
              <w:pStyle w:val="ListParagraph"/>
              <w:rPr>
                <w:sz w:val="24"/>
                <w:szCs w:val="24"/>
              </w:rPr>
            </w:pPr>
          </w:p>
          <w:p w14:paraId="60647DBF" w14:textId="77777777" w:rsidR="007C78D9" w:rsidRDefault="007C78D9"/>
        </w:tc>
        <w:tc>
          <w:tcPr>
            <w:tcW w:w="5136" w:type="dxa"/>
            <w:gridSpan w:val="3"/>
          </w:tcPr>
          <w:p w14:paraId="0A38F7F5" w14:textId="7585A753" w:rsidR="007C78D9" w:rsidRDefault="007C78D9">
            <w:r>
              <w:rPr>
                <w:noProof/>
              </w:rPr>
              <w:drawing>
                <wp:inline distT="0" distB="0" distL="0" distR="0" wp14:anchorId="6E0AAF47" wp14:editId="23660448">
                  <wp:extent cx="2925779" cy="3086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973860" cy="3137487"/>
                          </a:xfrm>
                          <a:prstGeom prst="rect">
                            <a:avLst/>
                          </a:prstGeom>
                          <a:noFill/>
                          <a:ln>
                            <a:noFill/>
                          </a:ln>
                        </pic:spPr>
                      </pic:pic>
                    </a:graphicData>
                  </a:graphic>
                </wp:inline>
              </w:drawing>
            </w:r>
          </w:p>
        </w:tc>
      </w:tr>
      <w:tr w:rsidR="007C78D9" w14:paraId="729E32A1" w14:textId="77777777" w:rsidTr="00D77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89" w:type="dxa"/>
            <w:gridSpan w:val="3"/>
          </w:tcPr>
          <w:p w14:paraId="02EBD9A3" w14:textId="77777777" w:rsidR="003974BF" w:rsidRPr="00D778EF" w:rsidRDefault="007C78D9" w:rsidP="007C78D9">
            <w:pPr>
              <w:pStyle w:val="ListParagraph"/>
              <w:numPr>
                <w:ilvl w:val="0"/>
                <w:numId w:val="2"/>
              </w:numPr>
              <w:rPr>
                <w:b/>
                <w:bCs/>
                <w:sz w:val="24"/>
                <w:szCs w:val="24"/>
                <w:u w:val="single"/>
              </w:rPr>
            </w:pPr>
            <w:r w:rsidRPr="00D778EF">
              <w:rPr>
                <w:b/>
                <w:bCs/>
                <w:sz w:val="24"/>
                <w:szCs w:val="24"/>
                <w:u w:val="single"/>
              </w:rPr>
              <w:t xml:space="preserve">The Rapid Diagnostic Test (RDT) </w:t>
            </w:r>
          </w:p>
          <w:p w14:paraId="3D115725" w14:textId="335D1751" w:rsidR="007C78D9" w:rsidRDefault="003974BF" w:rsidP="003974BF">
            <w:pPr>
              <w:pStyle w:val="ListParagraph"/>
              <w:rPr>
                <w:sz w:val="24"/>
                <w:szCs w:val="24"/>
              </w:rPr>
            </w:pPr>
            <w:r>
              <w:rPr>
                <w:sz w:val="24"/>
                <w:szCs w:val="24"/>
              </w:rPr>
              <w:t>De</w:t>
            </w:r>
            <w:r w:rsidR="007C78D9" w:rsidRPr="00616F0C">
              <w:rPr>
                <w:sz w:val="24"/>
                <w:szCs w:val="24"/>
              </w:rPr>
              <w:t>tects the presence of viral proteins (antigens)</w:t>
            </w:r>
            <w:r w:rsidR="007C78D9">
              <w:rPr>
                <w:sz w:val="24"/>
                <w:szCs w:val="24"/>
              </w:rPr>
              <w:t xml:space="preserve"> or nucleic acid </w:t>
            </w:r>
            <w:r w:rsidR="007C78D9" w:rsidRPr="00616F0C">
              <w:rPr>
                <w:sz w:val="24"/>
                <w:szCs w:val="24"/>
              </w:rPr>
              <w:t>expressed by the COVID-</w:t>
            </w:r>
            <w:r w:rsidR="007C78D9">
              <w:rPr>
                <w:sz w:val="24"/>
                <w:szCs w:val="24"/>
              </w:rPr>
              <w:t>1</w:t>
            </w:r>
            <w:r w:rsidR="007C78D9" w:rsidRPr="00616F0C">
              <w:rPr>
                <w:sz w:val="24"/>
                <w:szCs w:val="24"/>
              </w:rPr>
              <w:t>9 virus in a sample from the respiratory tract. If the target antigen is present in sufficient concentrations in the sample, it will bind to specific antibodies fixed to a paper strip enclosed in a plastic casing and generate a visually detectable signal, typically within 15 to 30 minutes.</w:t>
            </w:r>
            <w:r w:rsidR="007C78D9">
              <w:rPr>
                <w:sz w:val="24"/>
                <w:szCs w:val="24"/>
              </w:rPr>
              <w:t xml:space="preserve">  </w:t>
            </w:r>
            <w:r w:rsidR="007C78D9" w:rsidRPr="007C78D9">
              <w:rPr>
                <w:sz w:val="24"/>
                <w:szCs w:val="24"/>
              </w:rPr>
              <w:t xml:space="preserve">If the strip shows a positive result, he patient would then know he is contagious and could quarantine at home. </w:t>
            </w:r>
          </w:p>
          <w:p w14:paraId="4DBBFA43" w14:textId="77777777" w:rsidR="0049556C" w:rsidRDefault="0049556C" w:rsidP="0049556C">
            <w:pPr>
              <w:rPr>
                <w:sz w:val="24"/>
                <w:szCs w:val="24"/>
              </w:rPr>
            </w:pPr>
          </w:p>
          <w:p w14:paraId="30CCF8B5" w14:textId="77777777" w:rsidR="0049556C" w:rsidRDefault="0049556C" w:rsidP="0049556C">
            <w:pPr>
              <w:rPr>
                <w:sz w:val="24"/>
                <w:szCs w:val="24"/>
              </w:rPr>
            </w:pPr>
          </w:p>
          <w:p w14:paraId="13A5C5E5" w14:textId="77777777" w:rsidR="0049556C" w:rsidRDefault="0049556C" w:rsidP="0049556C">
            <w:pPr>
              <w:rPr>
                <w:sz w:val="24"/>
                <w:szCs w:val="24"/>
              </w:rPr>
            </w:pPr>
          </w:p>
          <w:p w14:paraId="405A5392" w14:textId="77777777" w:rsidR="0049556C" w:rsidRDefault="0049556C" w:rsidP="0049556C">
            <w:pPr>
              <w:rPr>
                <w:sz w:val="24"/>
                <w:szCs w:val="24"/>
              </w:rPr>
            </w:pPr>
          </w:p>
          <w:p w14:paraId="3F7DDEB9" w14:textId="77777777" w:rsidR="0049556C" w:rsidRDefault="0049556C" w:rsidP="0049556C">
            <w:pPr>
              <w:rPr>
                <w:sz w:val="24"/>
                <w:szCs w:val="24"/>
              </w:rPr>
            </w:pPr>
          </w:p>
          <w:p w14:paraId="686586DF" w14:textId="77777777" w:rsidR="0049556C" w:rsidRDefault="0049556C" w:rsidP="0049556C">
            <w:pPr>
              <w:rPr>
                <w:sz w:val="24"/>
                <w:szCs w:val="24"/>
              </w:rPr>
            </w:pPr>
          </w:p>
          <w:p w14:paraId="43D72BE5" w14:textId="77777777" w:rsidR="0049556C" w:rsidRDefault="0049556C" w:rsidP="0049556C">
            <w:pPr>
              <w:rPr>
                <w:sz w:val="24"/>
                <w:szCs w:val="24"/>
              </w:rPr>
            </w:pPr>
          </w:p>
          <w:p w14:paraId="2F482652" w14:textId="77777777" w:rsidR="0049556C" w:rsidRDefault="0049556C" w:rsidP="0049556C">
            <w:pPr>
              <w:rPr>
                <w:sz w:val="24"/>
                <w:szCs w:val="24"/>
              </w:rPr>
            </w:pPr>
          </w:p>
          <w:p w14:paraId="7C454E60" w14:textId="30BBCA2E" w:rsidR="0049556C" w:rsidRPr="0049556C" w:rsidRDefault="0049556C" w:rsidP="0049556C">
            <w:pPr>
              <w:rPr>
                <w:sz w:val="24"/>
                <w:szCs w:val="24"/>
              </w:rPr>
            </w:pPr>
          </w:p>
        </w:tc>
        <w:tc>
          <w:tcPr>
            <w:tcW w:w="5136" w:type="dxa"/>
            <w:gridSpan w:val="3"/>
          </w:tcPr>
          <w:p w14:paraId="09DCB1D0" w14:textId="20E98E8E" w:rsidR="007C78D9" w:rsidRDefault="007C78D9">
            <w:pPr>
              <w:rPr>
                <w:noProof/>
              </w:rPr>
            </w:pPr>
            <w:r>
              <w:rPr>
                <w:noProof/>
              </w:rPr>
              <w:lastRenderedPageBreak/>
              <w:drawing>
                <wp:inline distT="0" distB="0" distL="0" distR="0" wp14:anchorId="115B28FD" wp14:editId="12EFECB8">
                  <wp:extent cx="3120623" cy="1754802"/>
                  <wp:effectExtent l="0" t="0" r="3810" b="0"/>
                  <wp:docPr id="4" name="Picture 4" descr="Diagram of a rapid antigen test. Sample is applied to the test strip and if antigen is present, it is bound by antibodies linked to detector molecules, as well as antibodies immobilized in the test line further down th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a rapid antigen test. Sample is applied to the test strip and if antigen is present, it is bound by antibodies linked to detector molecules, as well as antibodies immobilized in the test line further down the str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4723" cy="1796470"/>
                          </a:xfrm>
                          <a:prstGeom prst="rect">
                            <a:avLst/>
                          </a:prstGeom>
                          <a:noFill/>
                          <a:ln>
                            <a:noFill/>
                          </a:ln>
                        </pic:spPr>
                      </pic:pic>
                    </a:graphicData>
                  </a:graphic>
                </wp:inline>
              </w:drawing>
            </w:r>
          </w:p>
        </w:tc>
      </w:tr>
      <w:tr w:rsidR="007C78D9" w14:paraId="27645608" w14:textId="77777777" w:rsidTr="00D77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89" w:type="dxa"/>
            <w:gridSpan w:val="3"/>
          </w:tcPr>
          <w:p w14:paraId="5541B0B7" w14:textId="60720E3D" w:rsidR="0049556C" w:rsidRPr="00616F0C" w:rsidRDefault="0049556C" w:rsidP="0049556C">
            <w:pPr>
              <w:pStyle w:val="ListParagraph"/>
              <w:numPr>
                <w:ilvl w:val="0"/>
                <w:numId w:val="2"/>
              </w:numPr>
              <w:rPr>
                <w:sz w:val="24"/>
                <w:szCs w:val="24"/>
              </w:rPr>
            </w:pPr>
            <w:r w:rsidRPr="00616F0C">
              <w:rPr>
                <w:b/>
                <w:bCs/>
                <w:sz w:val="24"/>
                <w:szCs w:val="24"/>
                <w:u w:val="single"/>
              </w:rPr>
              <w:t>ANTIBODY TEST</w:t>
            </w:r>
            <w:r>
              <w:rPr>
                <w:b/>
                <w:bCs/>
                <w:sz w:val="24"/>
                <w:szCs w:val="24"/>
                <w:u w:val="single"/>
              </w:rPr>
              <w:t xml:space="preserve"> </w:t>
            </w:r>
            <w:r w:rsidRPr="00616F0C">
              <w:rPr>
                <w:sz w:val="24"/>
                <w:szCs w:val="24"/>
              </w:rPr>
              <w:t>(serolog</w:t>
            </w:r>
            <w:r>
              <w:rPr>
                <w:sz w:val="24"/>
                <w:szCs w:val="24"/>
              </w:rPr>
              <w:t>y</w:t>
            </w:r>
            <w:r w:rsidRPr="00616F0C">
              <w:rPr>
                <w:sz w:val="24"/>
                <w:szCs w:val="24"/>
              </w:rPr>
              <w:t xml:space="preserve"> test).</w:t>
            </w:r>
          </w:p>
          <w:p w14:paraId="5425356B" w14:textId="09164741" w:rsidR="0049556C" w:rsidRPr="00616F0C" w:rsidRDefault="0049556C" w:rsidP="0049556C">
            <w:pPr>
              <w:pStyle w:val="ListParagraph"/>
              <w:rPr>
                <w:sz w:val="24"/>
                <w:szCs w:val="24"/>
              </w:rPr>
            </w:pPr>
            <w:r w:rsidRPr="00616F0C">
              <w:rPr>
                <w:sz w:val="24"/>
                <w:szCs w:val="24"/>
              </w:rPr>
              <w:t xml:space="preserve">Antibodies become detectable 1-3 weeks after symptom onset.  Serologic tests detect </w:t>
            </w:r>
            <w:r>
              <w:rPr>
                <w:sz w:val="24"/>
                <w:szCs w:val="24"/>
              </w:rPr>
              <w:t>current</w:t>
            </w:r>
            <w:r w:rsidRPr="00616F0C">
              <w:rPr>
                <w:sz w:val="24"/>
                <w:szCs w:val="24"/>
              </w:rPr>
              <w:t xml:space="preserve"> or past SARS-CoV2 virus</w:t>
            </w:r>
            <w:r>
              <w:rPr>
                <w:sz w:val="24"/>
                <w:szCs w:val="24"/>
              </w:rPr>
              <w:t xml:space="preserve"> infection</w:t>
            </w:r>
            <w:r w:rsidRPr="00616F0C">
              <w:rPr>
                <w:sz w:val="24"/>
                <w:szCs w:val="24"/>
              </w:rPr>
              <w:t xml:space="preserve"> by measuring a person’s immune response to the virus. </w:t>
            </w:r>
          </w:p>
          <w:p w14:paraId="327F3B04" w14:textId="77777777" w:rsidR="0049556C" w:rsidRPr="00616F0C" w:rsidRDefault="0049556C" w:rsidP="0049556C">
            <w:pPr>
              <w:pStyle w:val="ListParagraph"/>
              <w:rPr>
                <w:sz w:val="24"/>
                <w:szCs w:val="24"/>
              </w:rPr>
            </w:pPr>
          </w:p>
          <w:p w14:paraId="2432BCA2" w14:textId="55612FCA" w:rsidR="0049556C" w:rsidRDefault="0049556C" w:rsidP="0049556C">
            <w:pPr>
              <w:pStyle w:val="ListParagraph"/>
              <w:rPr>
                <w:sz w:val="24"/>
                <w:szCs w:val="24"/>
              </w:rPr>
            </w:pPr>
            <w:r w:rsidRPr="00616F0C">
              <w:rPr>
                <w:sz w:val="24"/>
                <w:szCs w:val="24"/>
              </w:rPr>
              <w:t>Antibody tests, detect presence of Ig</w:t>
            </w:r>
            <w:r>
              <w:rPr>
                <w:sz w:val="24"/>
                <w:szCs w:val="24"/>
              </w:rPr>
              <w:t>M</w:t>
            </w:r>
            <w:r w:rsidRPr="00616F0C">
              <w:rPr>
                <w:sz w:val="24"/>
                <w:szCs w:val="24"/>
              </w:rPr>
              <w:t xml:space="preserve"> </w:t>
            </w:r>
            <w:r>
              <w:rPr>
                <w:sz w:val="24"/>
                <w:szCs w:val="24"/>
              </w:rPr>
              <w:t>and</w:t>
            </w:r>
            <w:r w:rsidRPr="00616F0C">
              <w:rPr>
                <w:sz w:val="24"/>
                <w:szCs w:val="24"/>
              </w:rPr>
              <w:t xml:space="preserve"> Ig</w:t>
            </w:r>
            <w:r>
              <w:rPr>
                <w:sz w:val="24"/>
                <w:szCs w:val="24"/>
              </w:rPr>
              <w:t>G</w:t>
            </w:r>
            <w:r w:rsidRPr="00616F0C">
              <w:rPr>
                <w:sz w:val="24"/>
                <w:szCs w:val="24"/>
              </w:rPr>
              <w:t xml:space="preserve"> antibodies</w:t>
            </w:r>
            <w:r>
              <w:rPr>
                <w:sz w:val="24"/>
                <w:szCs w:val="24"/>
              </w:rPr>
              <w:t xml:space="preserve"> </w:t>
            </w:r>
            <w:r w:rsidRPr="00616F0C">
              <w:rPr>
                <w:sz w:val="24"/>
                <w:szCs w:val="24"/>
              </w:rPr>
              <w:t>in the blood</w:t>
            </w:r>
            <w:r>
              <w:rPr>
                <w:sz w:val="24"/>
                <w:szCs w:val="24"/>
              </w:rPr>
              <w:t>.</w:t>
            </w:r>
            <w:r w:rsidRPr="00616F0C">
              <w:rPr>
                <w:sz w:val="24"/>
                <w:szCs w:val="24"/>
              </w:rPr>
              <w:t xml:space="preserve"> </w:t>
            </w:r>
            <w:r>
              <w:rPr>
                <w:sz w:val="24"/>
                <w:szCs w:val="24"/>
              </w:rPr>
              <w:t xml:space="preserve"> </w:t>
            </w:r>
            <w:r w:rsidRPr="00616F0C">
              <w:rPr>
                <w:sz w:val="24"/>
                <w:szCs w:val="24"/>
              </w:rPr>
              <w:t>IgM antibodies are produced rapidly, and indicate an “acute infection”. IgG antibodies – which are the predominant kind – take longer for the body to produce, and their presence indicates</w:t>
            </w:r>
            <w:r>
              <w:rPr>
                <w:sz w:val="24"/>
                <w:szCs w:val="24"/>
              </w:rPr>
              <w:t xml:space="preserve"> if the body has immunity to the infection</w:t>
            </w:r>
            <w:r w:rsidRPr="00616F0C">
              <w:rPr>
                <w:sz w:val="24"/>
                <w:szCs w:val="24"/>
              </w:rPr>
              <w:t xml:space="preserve">. </w:t>
            </w:r>
          </w:p>
          <w:p w14:paraId="501EE4ED" w14:textId="218059B7" w:rsidR="0049556C" w:rsidRDefault="0049556C" w:rsidP="0049556C">
            <w:pPr>
              <w:pStyle w:val="ListParagraph"/>
              <w:rPr>
                <w:sz w:val="24"/>
                <w:szCs w:val="24"/>
              </w:rPr>
            </w:pPr>
            <w:r>
              <w:rPr>
                <w:sz w:val="24"/>
                <w:szCs w:val="24"/>
              </w:rPr>
              <w:t>Example:</w:t>
            </w:r>
          </w:p>
          <w:p w14:paraId="53FE8FB4" w14:textId="44C93567" w:rsidR="0049556C" w:rsidRPr="009D2D73" w:rsidRDefault="0049556C" w:rsidP="0049556C">
            <w:pPr>
              <w:pStyle w:val="ListParagraph"/>
              <w:rPr>
                <w:i/>
                <w:iCs/>
                <w:sz w:val="20"/>
                <w:szCs w:val="20"/>
              </w:rPr>
            </w:pPr>
            <w:r w:rsidRPr="009D2D73">
              <w:rPr>
                <w:i/>
                <w:iCs/>
                <w:sz w:val="20"/>
                <w:szCs w:val="20"/>
              </w:rPr>
              <w:t>IgM (-), IgG (-) – no current or previous infection</w:t>
            </w:r>
          </w:p>
          <w:p w14:paraId="5B05ECF3" w14:textId="01001E5D" w:rsidR="0049556C" w:rsidRPr="009D2D73" w:rsidRDefault="0049556C" w:rsidP="0049556C">
            <w:pPr>
              <w:pStyle w:val="ListParagraph"/>
              <w:rPr>
                <w:i/>
                <w:iCs/>
                <w:sz w:val="20"/>
                <w:szCs w:val="20"/>
              </w:rPr>
            </w:pPr>
            <w:r w:rsidRPr="009D2D73">
              <w:rPr>
                <w:i/>
                <w:iCs/>
                <w:sz w:val="20"/>
                <w:szCs w:val="20"/>
              </w:rPr>
              <w:t>IgM (-), IgG (+) – no current infection, has had previous infection</w:t>
            </w:r>
          </w:p>
          <w:p w14:paraId="3785ABC7" w14:textId="0B0317A3" w:rsidR="007C78D9" w:rsidRPr="0049556C" w:rsidRDefault="0049556C" w:rsidP="0049556C">
            <w:pPr>
              <w:pStyle w:val="ListParagraph"/>
              <w:rPr>
                <w:sz w:val="24"/>
                <w:szCs w:val="24"/>
              </w:rPr>
            </w:pPr>
            <w:r w:rsidRPr="009D2D73">
              <w:rPr>
                <w:i/>
                <w:iCs/>
                <w:sz w:val="20"/>
                <w:szCs w:val="20"/>
              </w:rPr>
              <w:t>IgM (+), IgG (+) – current infection, body is starting to build immunity</w:t>
            </w:r>
          </w:p>
        </w:tc>
        <w:tc>
          <w:tcPr>
            <w:tcW w:w="5136" w:type="dxa"/>
            <w:gridSpan w:val="3"/>
          </w:tcPr>
          <w:p w14:paraId="1E1BB10F" w14:textId="7E5F7B65" w:rsidR="007C78D9" w:rsidRDefault="0049556C">
            <w:pPr>
              <w:rPr>
                <w:noProof/>
              </w:rPr>
            </w:pPr>
            <w:r>
              <w:rPr>
                <w:noProof/>
              </w:rPr>
              <w:drawing>
                <wp:inline distT="0" distB="0" distL="0" distR="0" wp14:anchorId="7CDA6748" wp14:editId="03C81DB6">
                  <wp:extent cx="3033906" cy="2978478"/>
                  <wp:effectExtent l="0" t="0" r="0" b="0"/>
                  <wp:docPr id="5" name="Picture 5" descr="COVID-19 Testing | Gwinnett Clinic - Atlanta,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19 Testing | Gwinnett Clinic - Atlanta, Georg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5400" cy="3019214"/>
                          </a:xfrm>
                          <a:prstGeom prst="rect">
                            <a:avLst/>
                          </a:prstGeom>
                          <a:noFill/>
                          <a:ln>
                            <a:noFill/>
                          </a:ln>
                        </pic:spPr>
                      </pic:pic>
                    </a:graphicData>
                  </a:graphic>
                </wp:inline>
              </w:drawing>
            </w:r>
          </w:p>
        </w:tc>
      </w:tr>
    </w:tbl>
    <w:p w14:paraId="73EE063D" w14:textId="071A5CB7" w:rsidR="00616F0C" w:rsidRDefault="00616F0C"/>
    <w:p w14:paraId="19638657" w14:textId="1A257161" w:rsidR="00D778EF" w:rsidRDefault="00D778EF"/>
    <w:p w14:paraId="297B4B70" w14:textId="7A09E02D" w:rsidR="00D778EF" w:rsidRDefault="00D778EF"/>
    <w:p w14:paraId="67EA0C0A" w14:textId="18DCD8D7" w:rsidR="00D778EF" w:rsidRDefault="00D778EF"/>
    <w:p w14:paraId="6B777796" w14:textId="61339A45" w:rsidR="00D778EF" w:rsidRDefault="00D778EF"/>
    <w:p w14:paraId="13B22EBF" w14:textId="35B81B85" w:rsidR="00D778EF" w:rsidRDefault="00D778EF"/>
    <w:p w14:paraId="730497C1" w14:textId="123EAA2C" w:rsidR="00D778EF" w:rsidRDefault="00D778EF"/>
    <w:p w14:paraId="0913128F" w14:textId="3BBBB0BF" w:rsidR="00D778EF" w:rsidRDefault="00D778EF"/>
    <w:p w14:paraId="2A785D17" w14:textId="6697FCB1" w:rsidR="00D778EF" w:rsidRDefault="00D778EF"/>
    <w:p w14:paraId="6FC5FB1F" w14:textId="193FD8E3" w:rsidR="00D778EF" w:rsidRDefault="00D778EF"/>
    <w:p w14:paraId="4170436C" w14:textId="0AD7609A" w:rsidR="00D778EF" w:rsidRDefault="00D778EF"/>
    <w:p w14:paraId="03A1A9AC" w14:textId="6BF6E806" w:rsidR="00D778EF" w:rsidRDefault="00D778EF"/>
    <w:p w14:paraId="7A302563" w14:textId="241746DF" w:rsidR="00D778EF" w:rsidRDefault="00D778EF"/>
    <w:p w14:paraId="2C068EE3" w14:textId="12A464F2" w:rsidR="00D778EF" w:rsidRDefault="00D778EF"/>
    <w:p w14:paraId="47C16085" w14:textId="77777777" w:rsidR="00D778EF" w:rsidRDefault="00D778EF"/>
    <w:p w14:paraId="4A797DC7" w14:textId="77777777" w:rsidR="009D2D73" w:rsidRPr="00D778EF" w:rsidRDefault="009D2D73" w:rsidP="009D2D73">
      <w:pPr>
        <w:rPr>
          <w:b/>
          <w:bCs/>
          <w:sz w:val="28"/>
          <w:szCs w:val="28"/>
          <w:u w:val="single"/>
        </w:rPr>
      </w:pPr>
      <w:r w:rsidRPr="00D778EF">
        <w:rPr>
          <w:b/>
          <w:bCs/>
          <w:sz w:val="28"/>
          <w:szCs w:val="28"/>
          <w:u w:val="single"/>
        </w:rPr>
        <w:lastRenderedPageBreak/>
        <w:t>Chinese embassy travel requirements updated on November 5, 2020 (http://www.china-embassy.org/eng/notices/t1829922.htm):</w:t>
      </w:r>
    </w:p>
    <w:p w14:paraId="3C6D6F08" w14:textId="73CF3913" w:rsidR="009D2D73" w:rsidRPr="00216CA5" w:rsidRDefault="009D2D73" w:rsidP="00216CA5">
      <w:pPr>
        <w:pStyle w:val="ListParagraph"/>
        <w:numPr>
          <w:ilvl w:val="0"/>
          <w:numId w:val="5"/>
        </w:numPr>
        <w:rPr>
          <w:b/>
          <w:bCs/>
          <w:sz w:val="24"/>
          <w:szCs w:val="24"/>
        </w:rPr>
      </w:pPr>
      <w:r w:rsidRPr="00FB0241">
        <w:rPr>
          <w:rFonts w:cstheme="minorHAnsi"/>
          <w:color w:val="333333"/>
          <w:sz w:val="24"/>
          <w:szCs w:val="24"/>
        </w:rPr>
        <w:t xml:space="preserve">The </w:t>
      </w:r>
      <w:r w:rsidRPr="00216CA5">
        <w:rPr>
          <w:rFonts w:cstheme="minorHAnsi"/>
          <w:b/>
          <w:bCs/>
          <w:color w:val="333333"/>
          <w:sz w:val="24"/>
          <w:szCs w:val="24"/>
        </w:rPr>
        <w:t>nucleic acid test (PCR-RT)</w:t>
      </w:r>
      <w:r w:rsidR="00216CA5" w:rsidRPr="00216CA5">
        <w:rPr>
          <w:rFonts w:cstheme="minorHAnsi"/>
          <w:b/>
          <w:bCs/>
          <w:color w:val="333333"/>
          <w:sz w:val="24"/>
          <w:szCs w:val="24"/>
        </w:rPr>
        <w:t xml:space="preserve"> &amp; </w:t>
      </w:r>
      <w:r w:rsidRPr="00216CA5">
        <w:rPr>
          <w:rFonts w:cstheme="minorHAnsi"/>
          <w:b/>
          <w:bCs/>
          <w:color w:val="333333"/>
          <w:sz w:val="24"/>
          <w:szCs w:val="24"/>
        </w:rPr>
        <w:t xml:space="preserve">IgM anti-body test </w:t>
      </w:r>
    </w:p>
    <w:p w14:paraId="16C808AD" w14:textId="4F1FE415" w:rsidR="00216CA5" w:rsidRDefault="00216CA5" w:rsidP="009D2D73">
      <w:pPr>
        <w:pStyle w:val="ListParagraph"/>
        <w:numPr>
          <w:ilvl w:val="0"/>
          <w:numId w:val="5"/>
        </w:numPr>
        <w:shd w:val="clear" w:color="auto" w:fill="FFFFFF"/>
        <w:spacing w:line="360" w:lineRule="atLeast"/>
        <w:jc w:val="both"/>
        <w:rPr>
          <w:rFonts w:cstheme="minorHAnsi"/>
          <w:color w:val="333333"/>
          <w:sz w:val="24"/>
          <w:szCs w:val="24"/>
        </w:rPr>
      </w:pPr>
      <w:r>
        <w:rPr>
          <w:rFonts w:cstheme="minorHAnsi"/>
          <w:color w:val="333333"/>
          <w:sz w:val="24"/>
          <w:szCs w:val="24"/>
        </w:rPr>
        <w:t xml:space="preserve">Both tests must be </w:t>
      </w:r>
      <w:r w:rsidRPr="00216CA5">
        <w:rPr>
          <w:rFonts w:cstheme="minorHAnsi"/>
          <w:b/>
          <w:bCs/>
          <w:color w:val="333333"/>
          <w:sz w:val="24"/>
          <w:szCs w:val="24"/>
        </w:rPr>
        <w:t>done within 48 hours</w:t>
      </w:r>
      <w:r>
        <w:rPr>
          <w:rFonts w:cstheme="minorHAnsi"/>
          <w:color w:val="333333"/>
          <w:sz w:val="24"/>
          <w:szCs w:val="24"/>
        </w:rPr>
        <w:t xml:space="preserve"> before boarding.</w:t>
      </w:r>
    </w:p>
    <w:p w14:paraId="28D0D5FE" w14:textId="0D963C81" w:rsidR="00216CA5" w:rsidRPr="00216CA5" w:rsidRDefault="00216CA5" w:rsidP="009D2D73">
      <w:pPr>
        <w:pStyle w:val="ListParagraph"/>
        <w:numPr>
          <w:ilvl w:val="0"/>
          <w:numId w:val="5"/>
        </w:numPr>
        <w:shd w:val="clear" w:color="auto" w:fill="FFFFFF"/>
        <w:spacing w:line="360" w:lineRule="atLeast"/>
        <w:jc w:val="both"/>
        <w:rPr>
          <w:rFonts w:cstheme="minorHAnsi"/>
          <w:color w:val="333333"/>
          <w:sz w:val="24"/>
          <w:szCs w:val="24"/>
        </w:rPr>
      </w:pPr>
      <w:r w:rsidRPr="00216CA5">
        <w:rPr>
          <w:rFonts w:cs="Arial"/>
          <w:color w:val="333333"/>
          <w:sz w:val="24"/>
          <w:szCs w:val="24"/>
          <w:shd w:val="clear" w:color="auto" w:fill="FFFFFF"/>
        </w:rPr>
        <w:t xml:space="preserve">If you are flying to China via </w:t>
      </w:r>
      <w:r w:rsidRPr="00216CA5">
        <w:rPr>
          <w:rFonts w:cs="Arial"/>
          <w:b/>
          <w:bCs/>
          <w:color w:val="333333"/>
          <w:sz w:val="24"/>
          <w:szCs w:val="24"/>
          <w:shd w:val="clear" w:color="auto" w:fill="FFFFFF"/>
        </w:rPr>
        <w:t>connecting flights, you will need to take the tests a second time when transiting,</w:t>
      </w:r>
      <w:r w:rsidRPr="00216CA5">
        <w:rPr>
          <w:rFonts w:cs="Arial"/>
          <w:color w:val="333333"/>
          <w:sz w:val="24"/>
          <w:szCs w:val="24"/>
          <w:shd w:val="clear" w:color="auto" w:fill="FFFFFF"/>
        </w:rPr>
        <w:t xml:space="preserve"> and apply for the HDF/HDC from the Chinese Embassy/Consulates in the transit country if it is required.  It will take some time for the Embassy/Consulates to process the application. Please schedule your tests in advance and apply for the HDF/HDC as soon as the negative test results are received.</w:t>
      </w:r>
    </w:p>
    <w:p w14:paraId="4D496BF5" w14:textId="77777777" w:rsidR="009D2D73" w:rsidRPr="00216CA5" w:rsidRDefault="009D2D73" w:rsidP="002E5A61">
      <w:pPr>
        <w:pStyle w:val="NormalWeb"/>
        <w:shd w:val="clear" w:color="auto" w:fill="FFFFFF"/>
        <w:spacing w:line="360" w:lineRule="atLeast"/>
        <w:rPr>
          <w:rFonts w:asciiTheme="minorHAnsi" w:hAnsiTheme="minorHAnsi" w:cstheme="minorHAnsi"/>
          <w:b/>
          <w:bCs/>
          <w:color w:val="333333"/>
        </w:rPr>
      </w:pPr>
      <w:r w:rsidRPr="00FB0241">
        <w:rPr>
          <w:rFonts w:asciiTheme="minorHAnsi" w:hAnsiTheme="minorHAnsi" w:cstheme="minorHAnsi"/>
          <w:color w:val="333333"/>
        </w:rPr>
        <w:t>·The test report must be an official certificate of the test institution and include the following essential information:</w:t>
      </w:r>
      <w:r>
        <w:rPr>
          <w:rFonts w:asciiTheme="minorHAnsi" w:hAnsiTheme="minorHAnsi" w:cstheme="minorHAnsi"/>
          <w:color w:val="333333"/>
        </w:rPr>
        <w:t xml:space="preserve"> </w:t>
      </w:r>
      <w:r w:rsidRPr="00216CA5">
        <w:rPr>
          <w:rFonts w:asciiTheme="minorHAnsi" w:hAnsiTheme="minorHAnsi" w:cstheme="minorHAnsi"/>
          <w:b/>
          <w:bCs/>
          <w:color w:val="333333"/>
        </w:rPr>
        <w:t xml:space="preserve">patient name, date of birth, test type, date of sample collection, test result, name of test institution, contact information of test institution, date of sample collection must be stated in the certificate. </w:t>
      </w:r>
    </w:p>
    <w:p w14:paraId="14BF7EFB" w14:textId="77777777" w:rsidR="009D2D73" w:rsidRDefault="009D2D73" w:rsidP="002E5A61">
      <w:pPr>
        <w:pStyle w:val="NormalWeb"/>
        <w:shd w:val="clear" w:color="auto" w:fill="FFFFFF"/>
        <w:spacing w:line="360" w:lineRule="atLeast"/>
        <w:rPr>
          <w:rFonts w:asciiTheme="minorHAnsi" w:hAnsiTheme="minorHAnsi" w:cstheme="minorHAnsi"/>
          <w:color w:val="333333"/>
        </w:rPr>
      </w:pPr>
      <w:r w:rsidRPr="00FB0241">
        <w:rPr>
          <w:rFonts w:asciiTheme="minorHAnsi" w:hAnsiTheme="minorHAnsi" w:cstheme="minorHAnsi"/>
          <w:color w:val="333333"/>
        </w:rPr>
        <w:t>·The test certificates can be in print or in digital form. If the essential information, such as patient name, date of birth, date of sample collection and test result, is handwritten on the certificates, they will be deemed invalid.</w:t>
      </w:r>
    </w:p>
    <w:p w14:paraId="2EA313EC" w14:textId="35562DBC" w:rsidR="009D2D73" w:rsidRPr="00FB0241" w:rsidRDefault="009D2D73" w:rsidP="002E5A61">
      <w:pPr>
        <w:pStyle w:val="NormalWeb"/>
        <w:shd w:val="clear" w:color="auto" w:fill="FFFFFF"/>
        <w:spacing w:line="360" w:lineRule="atLeast"/>
        <w:rPr>
          <w:rFonts w:asciiTheme="minorHAnsi" w:hAnsiTheme="minorHAnsi" w:cstheme="minorHAnsi"/>
          <w:color w:val="333333"/>
        </w:rPr>
      </w:pPr>
      <w:r w:rsidRPr="00FB0241">
        <w:rPr>
          <w:rFonts w:asciiTheme="minorHAnsi" w:hAnsiTheme="minorHAnsi" w:cstheme="minorHAnsi"/>
          <w:color w:val="333333"/>
        </w:rPr>
        <w:t>·Passengers are recommended to take a hard copy of the test certificates with them in case of airline inspection or other usages.</w:t>
      </w:r>
    </w:p>
    <w:p w14:paraId="368A73C7" w14:textId="0C30154A" w:rsidR="009D2D73" w:rsidRPr="00FB0241" w:rsidRDefault="00216CA5" w:rsidP="009D2D73">
      <w:pPr>
        <w:rPr>
          <w:sz w:val="24"/>
          <w:szCs w:val="24"/>
        </w:rPr>
      </w:pPr>
      <w:r w:rsidRPr="00D778EF">
        <w:rPr>
          <w:b/>
          <w:bCs/>
          <w:sz w:val="28"/>
          <w:szCs w:val="28"/>
          <w:u w:val="single"/>
        </w:rPr>
        <w:t xml:space="preserve">Travel planning </w:t>
      </w:r>
      <w:r w:rsidR="009D2D73">
        <w:rPr>
          <w:sz w:val="24"/>
          <w:szCs w:val="24"/>
        </w:rPr>
        <w:br/>
        <w:t>T</w:t>
      </w:r>
      <w:r w:rsidR="009D2D73" w:rsidRPr="00FB0241">
        <w:rPr>
          <w:sz w:val="24"/>
          <w:szCs w:val="24"/>
        </w:rPr>
        <w:t>ravelers to China require a</w:t>
      </w:r>
      <w:r w:rsidR="009D2D73">
        <w:rPr>
          <w:sz w:val="24"/>
          <w:szCs w:val="24"/>
        </w:rPr>
        <w:t xml:space="preserve"> </w:t>
      </w:r>
      <w:r w:rsidR="009D2D73" w:rsidRPr="00FB0241">
        <w:rPr>
          <w:sz w:val="24"/>
          <w:szCs w:val="24"/>
        </w:rPr>
        <w:t>PCR test along with an IgM test</w:t>
      </w:r>
      <w:r w:rsidR="00152159">
        <w:rPr>
          <w:sz w:val="24"/>
          <w:szCs w:val="24"/>
        </w:rPr>
        <w:t xml:space="preserve"> within 48 hours before the flight</w:t>
      </w:r>
      <w:r w:rsidR="009D2D73" w:rsidRPr="00FB0241">
        <w:rPr>
          <w:sz w:val="24"/>
          <w:szCs w:val="24"/>
        </w:rPr>
        <w:t>.</w:t>
      </w:r>
      <w:r w:rsidR="009D2D73">
        <w:rPr>
          <w:sz w:val="24"/>
          <w:szCs w:val="24"/>
        </w:rPr>
        <w:t xml:space="preserve">  </w:t>
      </w:r>
      <w:r w:rsidR="009D2D73" w:rsidRPr="00FB0241">
        <w:rPr>
          <w:sz w:val="24"/>
          <w:szCs w:val="24"/>
        </w:rPr>
        <w:t>PFP, in conjunction with U</w:t>
      </w:r>
      <w:r w:rsidR="009D2D73">
        <w:rPr>
          <w:sz w:val="24"/>
          <w:szCs w:val="24"/>
        </w:rPr>
        <w:t xml:space="preserve">nited </w:t>
      </w:r>
      <w:r w:rsidR="009D2D73" w:rsidRPr="00FB0241">
        <w:rPr>
          <w:sz w:val="24"/>
          <w:szCs w:val="24"/>
        </w:rPr>
        <w:t>M</w:t>
      </w:r>
      <w:r w:rsidR="009D2D73">
        <w:rPr>
          <w:sz w:val="24"/>
          <w:szCs w:val="24"/>
        </w:rPr>
        <w:t xml:space="preserve">edical </w:t>
      </w:r>
      <w:r w:rsidR="009D2D73" w:rsidRPr="00FB0241">
        <w:rPr>
          <w:sz w:val="24"/>
          <w:szCs w:val="24"/>
        </w:rPr>
        <w:t>M</w:t>
      </w:r>
      <w:r w:rsidR="009D2D73">
        <w:rPr>
          <w:sz w:val="24"/>
          <w:szCs w:val="24"/>
        </w:rPr>
        <w:t xml:space="preserve">emorial </w:t>
      </w:r>
      <w:r w:rsidR="009D2D73" w:rsidRPr="00FB0241">
        <w:rPr>
          <w:sz w:val="24"/>
          <w:szCs w:val="24"/>
        </w:rPr>
        <w:t>C</w:t>
      </w:r>
      <w:r w:rsidR="009D2D73">
        <w:rPr>
          <w:sz w:val="24"/>
          <w:szCs w:val="24"/>
        </w:rPr>
        <w:t>enter (UMMC)</w:t>
      </w:r>
      <w:r w:rsidR="009D2D73" w:rsidRPr="00FB0241">
        <w:rPr>
          <w:sz w:val="24"/>
          <w:szCs w:val="24"/>
        </w:rPr>
        <w:t xml:space="preserve"> hospital, is able to offer th</w:t>
      </w:r>
      <w:r w:rsidR="009D2D73">
        <w:rPr>
          <w:sz w:val="24"/>
          <w:szCs w:val="24"/>
        </w:rPr>
        <w:t>is</w:t>
      </w:r>
      <w:r w:rsidR="009D2D73" w:rsidRPr="00FB0241">
        <w:rPr>
          <w:sz w:val="24"/>
          <w:szCs w:val="24"/>
        </w:rPr>
        <w:t xml:space="preserve"> service</w:t>
      </w:r>
      <w:r>
        <w:rPr>
          <w:sz w:val="24"/>
          <w:szCs w:val="24"/>
        </w:rPr>
        <w:t xml:space="preserve">.  Please make proper arrangements for testing as PCR test may take up to 48 hours to result. </w:t>
      </w:r>
      <w:r w:rsidR="009D2D73" w:rsidRPr="00FB0241">
        <w:rPr>
          <w:sz w:val="24"/>
          <w:szCs w:val="24"/>
        </w:rPr>
        <w:t xml:space="preserve"> </w:t>
      </w:r>
    </w:p>
    <w:p w14:paraId="78887693" w14:textId="32875F8D" w:rsidR="009D2D73" w:rsidRPr="00FB0241" w:rsidRDefault="009D2D73" w:rsidP="009D2D73">
      <w:pPr>
        <w:rPr>
          <w:sz w:val="24"/>
          <w:szCs w:val="24"/>
        </w:rPr>
      </w:pPr>
      <w:r w:rsidRPr="00FB0241">
        <w:rPr>
          <w:sz w:val="24"/>
          <w:szCs w:val="24"/>
        </w:rPr>
        <w:t>If your flight leaves on a Friday at 2pm, you must come to be tested Wednesday at 2pm</w:t>
      </w:r>
      <w:r w:rsidR="00216CA5">
        <w:rPr>
          <w:sz w:val="24"/>
          <w:szCs w:val="24"/>
        </w:rPr>
        <w:t xml:space="preserve"> or after</w:t>
      </w:r>
      <w:r w:rsidRPr="00FB0241">
        <w:rPr>
          <w:sz w:val="24"/>
          <w:szCs w:val="24"/>
        </w:rPr>
        <w:t xml:space="preserve">. Since you need a doctor’s orders for the test, an appointment with a provider is required the day before on Tuesday.  This can be done via telemedicine. Meanwhile your sample will be delivered to the lab and the testing expedited. </w:t>
      </w:r>
      <w:r w:rsidR="002E5A61">
        <w:rPr>
          <w:sz w:val="24"/>
          <w:szCs w:val="24"/>
        </w:rPr>
        <w:t xml:space="preserve"> </w:t>
      </w:r>
      <w:r w:rsidRPr="00FB0241">
        <w:rPr>
          <w:sz w:val="24"/>
          <w:szCs w:val="24"/>
        </w:rPr>
        <w:t>Results will be available within</w:t>
      </w:r>
      <w:r w:rsidR="00152159">
        <w:rPr>
          <w:sz w:val="24"/>
          <w:szCs w:val="24"/>
        </w:rPr>
        <w:t xml:space="preserve"> 24</w:t>
      </w:r>
      <w:r w:rsidR="002E5A61">
        <w:rPr>
          <w:sz w:val="24"/>
          <w:szCs w:val="24"/>
        </w:rPr>
        <w:t>-48</w:t>
      </w:r>
      <w:r w:rsidRPr="00FB0241">
        <w:rPr>
          <w:sz w:val="24"/>
          <w:szCs w:val="24"/>
        </w:rPr>
        <w:t xml:space="preserve"> hours, at which time you can submit the results to the embassy.  </w:t>
      </w:r>
    </w:p>
    <w:p w14:paraId="2639EB14" w14:textId="3111504C" w:rsidR="009D2D73" w:rsidRDefault="009D2D73" w:rsidP="009D2D73">
      <w:pPr>
        <w:rPr>
          <w:sz w:val="24"/>
          <w:szCs w:val="24"/>
        </w:rPr>
      </w:pPr>
      <w:r w:rsidRPr="00FB0241">
        <w:rPr>
          <w:sz w:val="24"/>
          <w:szCs w:val="24"/>
        </w:rPr>
        <w:t>In the meantime, please continue to practice social distancing, do not meet in large crowds, always wear a mask and wash your hands frequently.</w:t>
      </w:r>
    </w:p>
    <w:p w14:paraId="3C94077E" w14:textId="320CEB86" w:rsidR="00216CA5" w:rsidRDefault="00216CA5" w:rsidP="009D2D73">
      <w:pPr>
        <w:rPr>
          <w:sz w:val="24"/>
          <w:szCs w:val="24"/>
        </w:rPr>
      </w:pPr>
    </w:p>
    <w:bookmarkEnd w:id="0"/>
    <w:p w14:paraId="10420D2F" w14:textId="77777777" w:rsidR="0049556C" w:rsidRDefault="0049556C"/>
    <w:sectPr w:rsidR="0049556C" w:rsidSect="009B6E1E">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D4A82" w14:textId="77777777" w:rsidR="00854732" w:rsidRDefault="00854732" w:rsidP="003E6C18">
      <w:pPr>
        <w:spacing w:after="0" w:line="240" w:lineRule="auto"/>
      </w:pPr>
      <w:r>
        <w:separator/>
      </w:r>
    </w:p>
  </w:endnote>
  <w:endnote w:type="continuationSeparator" w:id="0">
    <w:p w14:paraId="7C18D854" w14:textId="77777777" w:rsidR="00854732" w:rsidRDefault="00854732" w:rsidP="003E6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16B18" w14:textId="77777777" w:rsidR="00854732" w:rsidRDefault="00854732" w:rsidP="003E6C18">
      <w:pPr>
        <w:spacing w:after="0" w:line="240" w:lineRule="auto"/>
      </w:pPr>
      <w:r>
        <w:separator/>
      </w:r>
    </w:p>
  </w:footnote>
  <w:footnote w:type="continuationSeparator" w:id="0">
    <w:p w14:paraId="1E7BD602" w14:textId="77777777" w:rsidR="00854732" w:rsidRDefault="00854732" w:rsidP="003E6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48FF9" w14:textId="77777777" w:rsidR="009B6E1E" w:rsidRDefault="009B6E1E" w:rsidP="009B6E1E">
    <w:pPr>
      <w:pStyle w:val="Header"/>
      <w:tabs>
        <w:tab w:val="left" w:pos="7541"/>
      </w:tabs>
    </w:pPr>
    <w:proofErr w:type="spellStart"/>
    <w:r>
      <w:t>Pucillo</w:t>
    </w:r>
    <w:proofErr w:type="spellEnd"/>
    <w:r>
      <w:t xml:space="preserve"> Family Practice PA   </w:t>
    </w:r>
    <w:r>
      <w:tab/>
    </w:r>
    <w:r>
      <w:tab/>
      <w:t xml:space="preserve"> T: 281-340-9355</w:t>
    </w:r>
    <w:r>
      <w:tab/>
    </w:r>
  </w:p>
  <w:p w14:paraId="4A43FB17" w14:textId="77777777" w:rsidR="009B6E1E" w:rsidRDefault="009B6E1E" w:rsidP="009B6E1E">
    <w:pPr>
      <w:pStyle w:val="Header"/>
      <w:tabs>
        <w:tab w:val="clear" w:pos="4680"/>
        <w:tab w:val="clear" w:pos="9360"/>
        <w:tab w:val="left" w:pos="7541"/>
      </w:tabs>
    </w:pPr>
    <w:r>
      <w:t>111 Hwy 6 North, Suite 40</w:t>
    </w:r>
    <w:r>
      <w:tab/>
      <w:t xml:space="preserve"> F: 281-340-9366</w:t>
    </w:r>
  </w:p>
  <w:p w14:paraId="489A52DE" w14:textId="2214D66C" w:rsidR="009B6E1E" w:rsidRDefault="009B6E1E">
    <w:pPr>
      <w:pStyle w:val="Header"/>
    </w:pPr>
    <w:r>
      <w:t>Sugar Land, TX 77478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F43FB"/>
    <w:multiLevelType w:val="hybridMultilevel"/>
    <w:tmpl w:val="C1E03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4316B3"/>
    <w:multiLevelType w:val="hybridMultilevel"/>
    <w:tmpl w:val="F112E096"/>
    <w:lvl w:ilvl="0" w:tplc="68527744">
      <w:start w:val="3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8126866"/>
    <w:multiLevelType w:val="hybridMultilevel"/>
    <w:tmpl w:val="C1BA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A36B38"/>
    <w:multiLevelType w:val="hybridMultilevel"/>
    <w:tmpl w:val="47585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E674F9"/>
    <w:multiLevelType w:val="hybridMultilevel"/>
    <w:tmpl w:val="47585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5C4"/>
    <w:rsid w:val="00045945"/>
    <w:rsid w:val="00152159"/>
    <w:rsid w:val="00216CA5"/>
    <w:rsid w:val="002465C4"/>
    <w:rsid w:val="00254913"/>
    <w:rsid w:val="002E5A61"/>
    <w:rsid w:val="003974BF"/>
    <w:rsid w:val="003E6C18"/>
    <w:rsid w:val="0049556C"/>
    <w:rsid w:val="005E6EA3"/>
    <w:rsid w:val="00616F0C"/>
    <w:rsid w:val="007C78D9"/>
    <w:rsid w:val="00854732"/>
    <w:rsid w:val="008972D8"/>
    <w:rsid w:val="009B6E1E"/>
    <w:rsid w:val="009D2D73"/>
    <w:rsid w:val="00D778EF"/>
    <w:rsid w:val="00FA02A6"/>
    <w:rsid w:val="00FB0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6E264"/>
  <w15:chartTrackingRefBased/>
  <w15:docId w15:val="{84D41F78-5AC1-463F-B27C-D6C1010F7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6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6F0C"/>
    <w:pPr>
      <w:ind w:left="720"/>
      <w:contextualSpacing/>
    </w:pPr>
  </w:style>
  <w:style w:type="paragraph" w:styleId="NormalWeb">
    <w:name w:val="Normal (Web)"/>
    <w:basedOn w:val="Normal"/>
    <w:uiPriority w:val="99"/>
    <w:semiHidden/>
    <w:unhideWhenUsed/>
    <w:rsid w:val="00FB024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E6C18"/>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3E6C18"/>
    <w:rPr>
      <w:rFonts w:ascii="Times New Roman" w:eastAsia="Times New Roman" w:hAnsi="Times New Roman" w:cs="Times New Roman"/>
      <w:sz w:val="21"/>
      <w:szCs w:val="21"/>
    </w:rPr>
  </w:style>
  <w:style w:type="paragraph" w:styleId="Title">
    <w:name w:val="Title"/>
    <w:basedOn w:val="Normal"/>
    <w:link w:val="TitleChar"/>
    <w:uiPriority w:val="10"/>
    <w:qFormat/>
    <w:rsid w:val="003E6C18"/>
    <w:pPr>
      <w:widowControl w:val="0"/>
      <w:autoSpaceDE w:val="0"/>
      <w:autoSpaceDN w:val="0"/>
      <w:spacing w:before="86" w:after="0" w:line="240" w:lineRule="auto"/>
      <w:ind w:left="9"/>
      <w:jc w:val="center"/>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0"/>
    <w:rsid w:val="003E6C18"/>
    <w:rPr>
      <w:rFonts w:ascii="Times New Roman" w:eastAsia="Times New Roman" w:hAnsi="Times New Roman" w:cs="Times New Roman"/>
      <w:sz w:val="32"/>
      <w:szCs w:val="32"/>
    </w:rPr>
  </w:style>
  <w:style w:type="paragraph" w:styleId="Header">
    <w:name w:val="header"/>
    <w:basedOn w:val="Normal"/>
    <w:link w:val="HeaderChar"/>
    <w:uiPriority w:val="99"/>
    <w:unhideWhenUsed/>
    <w:rsid w:val="003E6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C18"/>
  </w:style>
  <w:style w:type="paragraph" w:styleId="Footer">
    <w:name w:val="footer"/>
    <w:basedOn w:val="Normal"/>
    <w:link w:val="FooterChar"/>
    <w:uiPriority w:val="99"/>
    <w:unhideWhenUsed/>
    <w:rsid w:val="003E6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690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04T16:37:24.476"/>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B630A-C729-4232-80B6-95384A76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Tong</dc:creator>
  <cp:keywords/>
  <dc:description/>
  <cp:lastModifiedBy>Brian Tong</cp:lastModifiedBy>
  <cp:revision>5</cp:revision>
  <dcterms:created xsi:type="dcterms:W3CDTF">2020-12-04T15:05:00Z</dcterms:created>
  <dcterms:modified xsi:type="dcterms:W3CDTF">2020-12-04T17:45:00Z</dcterms:modified>
</cp:coreProperties>
</file>